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1C1" w:rsidRDefault="00D52E82" w:rsidP="00D52E82">
      <w:pPr>
        <w:jc w:val="both"/>
        <w:rPr>
          <w:rFonts w:ascii="Times New Roman" w:hAnsi="Times New Roman" w:cs="Times New Roman"/>
          <w:b/>
          <w:sz w:val="28"/>
          <w:szCs w:val="28"/>
        </w:rPr>
      </w:pPr>
      <w:r w:rsidRPr="00D52E82">
        <w:rPr>
          <w:rFonts w:ascii="Times New Roman" w:hAnsi="Times New Roman" w:cs="Times New Roman"/>
          <w:b/>
          <w:sz w:val="28"/>
          <w:szCs w:val="28"/>
        </w:rPr>
        <w:t xml:space="preserve">Investment in Stocks and Fundamental Analysis of selected Cement Companies </w:t>
      </w:r>
    </w:p>
    <w:p w:rsidR="00C71B75" w:rsidRPr="00717C1E" w:rsidRDefault="00717C1E" w:rsidP="00717C1E">
      <w:pPr>
        <w:jc w:val="center"/>
        <w:rPr>
          <w:rFonts w:ascii="Times New Roman" w:hAnsi="Times New Roman" w:cs="Times New Roman"/>
          <w:b/>
          <w:sz w:val="24"/>
          <w:szCs w:val="24"/>
        </w:rPr>
      </w:pPr>
      <w:r w:rsidRPr="00717C1E">
        <w:rPr>
          <w:rFonts w:ascii="Times New Roman" w:hAnsi="Times New Roman" w:cs="Times New Roman"/>
          <w:b/>
          <w:sz w:val="24"/>
          <w:szCs w:val="24"/>
        </w:rPr>
        <w:t>Dushyant Desai</w:t>
      </w:r>
    </w:p>
    <w:p w:rsidR="00717C1E" w:rsidRPr="00717C1E" w:rsidRDefault="00717C1E" w:rsidP="00717C1E">
      <w:pPr>
        <w:jc w:val="center"/>
        <w:rPr>
          <w:rFonts w:ascii="Times New Roman" w:hAnsi="Times New Roman" w:cs="Times New Roman"/>
          <w:b/>
          <w:sz w:val="24"/>
          <w:szCs w:val="24"/>
        </w:rPr>
      </w:pPr>
      <w:r w:rsidRPr="00717C1E">
        <w:rPr>
          <w:rFonts w:ascii="Times New Roman" w:hAnsi="Times New Roman" w:cs="Times New Roman"/>
          <w:b/>
          <w:sz w:val="24"/>
          <w:szCs w:val="24"/>
        </w:rPr>
        <w:t xml:space="preserve">Ph </w:t>
      </w:r>
      <w:r>
        <w:rPr>
          <w:rFonts w:ascii="Times New Roman" w:hAnsi="Times New Roman" w:cs="Times New Roman"/>
          <w:b/>
          <w:sz w:val="24"/>
          <w:szCs w:val="24"/>
        </w:rPr>
        <w:t>D</w:t>
      </w:r>
      <w:r w:rsidRPr="00717C1E">
        <w:rPr>
          <w:rFonts w:ascii="Times New Roman" w:hAnsi="Times New Roman" w:cs="Times New Roman"/>
          <w:b/>
          <w:sz w:val="24"/>
          <w:szCs w:val="24"/>
        </w:rPr>
        <w:t xml:space="preserve"> Scholar, Singhania University, Rajasthan</w:t>
      </w:r>
    </w:p>
    <w:p w:rsidR="00D52E82" w:rsidRDefault="00D52E82" w:rsidP="00D52E82">
      <w:pPr>
        <w:jc w:val="both"/>
        <w:rPr>
          <w:rFonts w:ascii="Times New Roman" w:hAnsi="Times New Roman" w:cs="Times New Roman"/>
          <w:b/>
          <w:sz w:val="28"/>
          <w:szCs w:val="28"/>
        </w:rPr>
      </w:pPr>
    </w:p>
    <w:p w:rsidR="00D52E82" w:rsidRPr="00717C1E" w:rsidRDefault="00D52E82" w:rsidP="00D52E82">
      <w:pPr>
        <w:jc w:val="center"/>
        <w:rPr>
          <w:rFonts w:ascii="Times New Roman" w:hAnsi="Times New Roman" w:cs="Times New Roman"/>
          <w:b/>
          <w:sz w:val="24"/>
          <w:szCs w:val="24"/>
        </w:rPr>
      </w:pPr>
      <w:r w:rsidRPr="00717C1E">
        <w:rPr>
          <w:rFonts w:ascii="Times New Roman" w:hAnsi="Times New Roman" w:cs="Times New Roman"/>
          <w:b/>
          <w:sz w:val="24"/>
          <w:szCs w:val="24"/>
        </w:rPr>
        <w:t xml:space="preserve">Abstract </w:t>
      </w:r>
    </w:p>
    <w:p w:rsidR="00D52E82" w:rsidRDefault="00D52E82" w:rsidP="00D52E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paper aims to </w:t>
      </w:r>
      <w:r w:rsidR="00B35784">
        <w:rPr>
          <w:rFonts w:ascii="Times New Roman" w:hAnsi="Times New Roman" w:cs="Times New Roman"/>
          <w:sz w:val="24"/>
          <w:szCs w:val="24"/>
        </w:rPr>
        <w:t>conduct</w:t>
      </w:r>
      <w:r>
        <w:rPr>
          <w:rFonts w:ascii="Times New Roman" w:hAnsi="Times New Roman" w:cs="Times New Roman"/>
          <w:sz w:val="24"/>
          <w:szCs w:val="24"/>
        </w:rPr>
        <w:t xml:space="preserve"> fundamental analysis and investment in stocks with special reference to selected cement companies</w:t>
      </w:r>
      <w:r w:rsidR="000C5A85">
        <w:rPr>
          <w:rFonts w:ascii="Times New Roman" w:hAnsi="Times New Roman" w:cs="Times New Roman"/>
          <w:sz w:val="24"/>
          <w:szCs w:val="24"/>
        </w:rPr>
        <w:t>; namely; ACC</w:t>
      </w:r>
      <w:r>
        <w:rPr>
          <w:rFonts w:ascii="Times New Roman" w:hAnsi="Times New Roman" w:cs="Times New Roman"/>
          <w:sz w:val="24"/>
          <w:szCs w:val="24"/>
        </w:rPr>
        <w:t xml:space="preserve"> Ltd</w:t>
      </w:r>
      <w:r w:rsidR="000A0D87">
        <w:rPr>
          <w:rFonts w:ascii="Times New Roman" w:hAnsi="Times New Roman" w:cs="Times New Roman"/>
          <w:sz w:val="24"/>
          <w:szCs w:val="24"/>
        </w:rPr>
        <w:t>,</w:t>
      </w:r>
      <w:r w:rsidR="000C5A85">
        <w:rPr>
          <w:rFonts w:ascii="Times New Roman" w:hAnsi="Times New Roman" w:cs="Times New Roman"/>
          <w:sz w:val="24"/>
          <w:szCs w:val="24"/>
        </w:rPr>
        <w:t xml:space="preserve"> Ultratech Cement </w:t>
      </w:r>
      <w:r w:rsidR="00310862">
        <w:rPr>
          <w:rFonts w:ascii="Times New Roman" w:hAnsi="Times New Roman" w:cs="Times New Roman"/>
          <w:sz w:val="24"/>
          <w:szCs w:val="24"/>
        </w:rPr>
        <w:t>Ltd and</w:t>
      </w:r>
      <w:r>
        <w:rPr>
          <w:rFonts w:ascii="Times New Roman" w:hAnsi="Times New Roman" w:cs="Times New Roman"/>
          <w:sz w:val="24"/>
          <w:szCs w:val="24"/>
        </w:rPr>
        <w:t xml:space="preserve"> Ambuja Cement </w:t>
      </w:r>
      <w:r w:rsidR="000C5A85">
        <w:rPr>
          <w:rFonts w:ascii="Times New Roman" w:hAnsi="Times New Roman" w:cs="Times New Roman"/>
          <w:sz w:val="24"/>
          <w:szCs w:val="24"/>
        </w:rPr>
        <w:t xml:space="preserve">Ltd.The study involves comparing cement companies for investment on ratio analysis base. Data has been collected through secondary </w:t>
      </w:r>
      <w:r w:rsidR="00C71B75">
        <w:rPr>
          <w:rFonts w:ascii="Times New Roman" w:hAnsi="Times New Roman" w:cs="Times New Roman"/>
          <w:sz w:val="24"/>
          <w:szCs w:val="24"/>
        </w:rPr>
        <w:t>sources. The</w:t>
      </w:r>
      <w:r w:rsidR="000C5A85">
        <w:rPr>
          <w:rFonts w:ascii="Times New Roman" w:hAnsi="Times New Roman" w:cs="Times New Roman"/>
          <w:sz w:val="24"/>
          <w:szCs w:val="24"/>
        </w:rPr>
        <w:t xml:space="preserve"> collected data are analyzed with the help of ratios and </w:t>
      </w:r>
      <w:r w:rsidR="00C71B75">
        <w:rPr>
          <w:rFonts w:ascii="Times New Roman" w:hAnsi="Times New Roman" w:cs="Times New Roman"/>
          <w:sz w:val="24"/>
          <w:szCs w:val="24"/>
        </w:rPr>
        <w:t xml:space="preserve">percentage. The analysis explores on good relationship between investment in stocks and fundamental analysis </w:t>
      </w:r>
      <w:proofErr w:type="gramStart"/>
      <w:r w:rsidR="00310862">
        <w:rPr>
          <w:rFonts w:ascii="Times New Roman" w:hAnsi="Times New Roman" w:cs="Times New Roman"/>
          <w:sz w:val="24"/>
          <w:szCs w:val="24"/>
        </w:rPr>
        <w:t>Further</w:t>
      </w:r>
      <w:proofErr w:type="gramEnd"/>
      <w:r w:rsidR="00310862">
        <w:rPr>
          <w:rFonts w:ascii="Times New Roman" w:hAnsi="Times New Roman" w:cs="Times New Roman"/>
          <w:sz w:val="24"/>
          <w:szCs w:val="24"/>
        </w:rPr>
        <w:t xml:space="preserve"> research can be conducted by more sampling and applying statistical tools.</w:t>
      </w:r>
    </w:p>
    <w:p w:rsidR="00C71B75" w:rsidRDefault="00C71B75" w:rsidP="00D52E82">
      <w:pPr>
        <w:spacing w:line="360" w:lineRule="auto"/>
        <w:jc w:val="both"/>
        <w:rPr>
          <w:rFonts w:ascii="Times New Roman" w:hAnsi="Times New Roman" w:cs="Times New Roman"/>
          <w:sz w:val="24"/>
          <w:szCs w:val="24"/>
        </w:rPr>
      </w:pPr>
      <w:r>
        <w:rPr>
          <w:rFonts w:ascii="Times New Roman" w:hAnsi="Times New Roman" w:cs="Times New Roman"/>
          <w:sz w:val="24"/>
          <w:szCs w:val="24"/>
        </w:rPr>
        <w:t>Key Words: fundamental analysis,</w:t>
      </w:r>
      <w:r w:rsidRPr="00C71B75">
        <w:rPr>
          <w:rFonts w:ascii="Times New Roman" w:hAnsi="Times New Roman" w:cs="Times New Roman"/>
          <w:sz w:val="24"/>
          <w:szCs w:val="24"/>
        </w:rPr>
        <w:t xml:space="preserve"> </w:t>
      </w:r>
      <w:r>
        <w:rPr>
          <w:rFonts w:ascii="Times New Roman" w:hAnsi="Times New Roman" w:cs="Times New Roman"/>
          <w:sz w:val="24"/>
          <w:szCs w:val="24"/>
        </w:rPr>
        <w:t>investment in stocks,</w:t>
      </w:r>
      <w:r w:rsidRPr="00C71B75">
        <w:rPr>
          <w:rFonts w:ascii="Times New Roman" w:hAnsi="Times New Roman" w:cs="Times New Roman"/>
          <w:sz w:val="24"/>
          <w:szCs w:val="24"/>
        </w:rPr>
        <w:t xml:space="preserve"> </w:t>
      </w:r>
      <w:r>
        <w:rPr>
          <w:rFonts w:ascii="Times New Roman" w:hAnsi="Times New Roman" w:cs="Times New Roman"/>
          <w:sz w:val="24"/>
          <w:szCs w:val="24"/>
        </w:rPr>
        <w:t>ratio analysis,</w:t>
      </w:r>
      <w:r w:rsidRPr="00C71B75">
        <w:rPr>
          <w:rFonts w:ascii="Times New Roman" w:hAnsi="Times New Roman" w:cs="Times New Roman"/>
          <w:sz w:val="24"/>
          <w:szCs w:val="24"/>
        </w:rPr>
        <w:t xml:space="preserve"> </w:t>
      </w:r>
      <w:r w:rsidR="00310862">
        <w:rPr>
          <w:rFonts w:ascii="Times New Roman" w:hAnsi="Times New Roman" w:cs="Times New Roman"/>
          <w:sz w:val="24"/>
          <w:szCs w:val="24"/>
        </w:rPr>
        <w:t>investment, stocks</w:t>
      </w:r>
    </w:p>
    <w:p w:rsidR="00C71B75" w:rsidRDefault="00C71B75" w:rsidP="00D52E82">
      <w:pPr>
        <w:spacing w:line="360" w:lineRule="auto"/>
        <w:jc w:val="both"/>
        <w:rPr>
          <w:rFonts w:ascii="Times New Roman" w:hAnsi="Times New Roman" w:cs="Times New Roman"/>
          <w:b/>
          <w:sz w:val="24"/>
          <w:szCs w:val="24"/>
        </w:rPr>
      </w:pPr>
      <w:r w:rsidRPr="00C71B75">
        <w:rPr>
          <w:rFonts w:ascii="Times New Roman" w:hAnsi="Times New Roman" w:cs="Times New Roman"/>
          <w:b/>
          <w:sz w:val="24"/>
          <w:szCs w:val="24"/>
        </w:rPr>
        <w:t>Introduction</w:t>
      </w:r>
      <w:r w:rsidR="00D94BD2">
        <w:rPr>
          <w:rFonts w:ascii="Times New Roman" w:hAnsi="Times New Roman" w:cs="Times New Roman"/>
          <w:b/>
          <w:sz w:val="24"/>
          <w:szCs w:val="24"/>
        </w:rPr>
        <w:t xml:space="preserve"> </w:t>
      </w:r>
    </w:p>
    <w:p w:rsidR="00E2093A" w:rsidRPr="00E2093A" w:rsidRDefault="00D94BD2" w:rsidP="00E2093A">
      <w:pPr>
        <w:pStyle w:val="NormalWeb"/>
        <w:shd w:val="clear" w:color="auto" w:fill="FFFFFF"/>
        <w:spacing w:before="0" w:beforeAutospacing="0" w:after="0" w:afterAutospacing="0" w:line="360" w:lineRule="auto"/>
        <w:jc w:val="both"/>
        <w:rPr>
          <w:color w:val="000000" w:themeColor="text1"/>
        </w:rPr>
      </w:pPr>
      <w:r w:rsidRPr="00E2093A">
        <w:rPr>
          <w:color w:val="000000" w:themeColor="text1"/>
        </w:rPr>
        <w:t>A role of cement industry has is one of the booming sectors of the Indian economy. Cement industry is demand driver in the development of infrastructure in India. Many cement companies entered in India to harvest the benefit of opportunity Cement companies also play important role on merger and acquisition in the country.</w:t>
      </w:r>
      <w:r w:rsidR="00E2093A" w:rsidRPr="00E2093A">
        <w:rPr>
          <w:color w:val="000000" w:themeColor="text1"/>
        </w:rPr>
        <w:t xml:space="preserve"> India is the second largest producer of cement in the world. Cement production increased at a compound annual growth rate (CAGR) of 9.7 per cent in the period 2006– 2013, producing 272 million tones (MT). The production capacity is projected to reach 550 MT by FY 2020.</w:t>
      </w:r>
      <w:r w:rsidR="00E2093A" w:rsidRPr="00E2093A">
        <w:rPr>
          <w:rStyle w:val="Strong"/>
          <w:color w:val="000000" w:themeColor="text1"/>
        </w:rPr>
        <w:t> </w:t>
      </w:r>
    </w:p>
    <w:p w:rsidR="00E2093A" w:rsidRPr="00E2093A" w:rsidRDefault="00E2093A" w:rsidP="00E2093A">
      <w:pPr>
        <w:pStyle w:val="NormalWeb"/>
        <w:shd w:val="clear" w:color="auto" w:fill="FFFFFF"/>
        <w:spacing w:before="0" w:beforeAutospacing="0" w:after="0" w:afterAutospacing="0" w:line="360" w:lineRule="auto"/>
        <w:jc w:val="both"/>
        <w:rPr>
          <w:color w:val="000000" w:themeColor="text1"/>
        </w:rPr>
      </w:pPr>
      <w:r w:rsidRPr="00E2093A">
        <w:rPr>
          <w:color w:val="000000" w:themeColor="text1"/>
        </w:rPr>
        <w:t>The cement industry has been expanding on the back of increasing infrastructure activities and demand from the housing sector. The Department of Industrial Policy and Promotion (DIPP), report says that cement and gypsum products attracted foreign direct investment (FDI) worth Rs 13,370.32 crore (US$ 2.24 billion) between April 2000 and February 2014. </w:t>
      </w:r>
    </w:p>
    <w:p w:rsidR="00E2093A" w:rsidRPr="00E2093A" w:rsidRDefault="00E2093A" w:rsidP="00E2093A">
      <w:pPr>
        <w:pStyle w:val="NormalWeb"/>
        <w:shd w:val="clear" w:color="auto" w:fill="FFFFFF"/>
        <w:spacing w:before="0" w:beforeAutospacing="0" w:after="0" w:afterAutospacing="0" w:line="360" w:lineRule="auto"/>
        <w:jc w:val="both"/>
        <w:rPr>
          <w:color w:val="000000" w:themeColor="text1"/>
        </w:rPr>
      </w:pPr>
      <w:r w:rsidRPr="00E2093A">
        <w:rPr>
          <w:color w:val="000000" w:themeColor="text1"/>
        </w:rPr>
        <w:t>The housing segment accounts for a major portion of the total domestic demand for cement in India. In the 12</w:t>
      </w:r>
      <w:r w:rsidRPr="00E2093A">
        <w:rPr>
          <w:color w:val="000000" w:themeColor="text1"/>
          <w:vertAlign w:val="superscript"/>
        </w:rPr>
        <w:t>th</w:t>
      </w:r>
      <w:r w:rsidRPr="00E2093A">
        <w:rPr>
          <w:rStyle w:val="apple-converted-space"/>
          <w:color w:val="000000" w:themeColor="text1"/>
        </w:rPr>
        <w:t> </w:t>
      </w:r>
      <w:r w:rsidRPr="00E2093A">
        <w:rPr>
          <w:color w:val="000000" w:themeColor="text1"/>
        </w:rPr>
        <w:t xml:space="preserve">Five Year Plan of the Government, there is a strong focus on infrastructure </w:t>
      </w:r>
      <w:r w:rsidRPr="00E2093A">
        <w:rPr>
          <w:color w:val="000000" w:themeColor="text1"/>
        </w:rPr>
        <w:lastRenderedPageBreak/>
        <w:t>development and the Government plans to increase investment in infrastructure to an amount of US$ 1 trillion. The industry is expected to add a capacity of 150 MT during the Plan period.</w:t>
      </w:r>
      <w:r>
        <w:rPr>
          <w:color w:val="000000" w:themeColor="text1"/>
        </w:rPr>
        <w:t xml:space="preserve"> Indian Government has taken initiatives to boost up cement industry.</w:t>
      </w:r>
    </w:p>
    <w:p w:rsidR="00E2093A" w:rsidRDefault="00E2093A" w:rsidP="00D52E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this study, three major cement companies are taken for determining relationship between fundamental analysis and investment in stocks. The companies are ACC Ltd,, Ultratech Cement Ltd  and Ambuja Cement Ltd.EIC model is adopted to achieve objectives of this investigation.EIC model refers to economy analysis, industry analysis and company analysis </w:t>
      </w:r>
    </w:p>
    <w:p w:rsidR="00B35784" w:rsidRPr="0074538F" w:rsidRDefault="00B35784" w:rsidP="00D52E82">
      <w:pPr>
        <w:spacing w:line="360" w:lineRule="auto"/>
        <w:jc w:val="both"/>
        <w:rPr>
          <w:rFonts w:ascii="Times New Roman" w:hAnsi="Times New Roman" w:cs="Times New Roman"/>
          <w:b/>
          <w:sz w:val="24"/>
          <w:szCs w:val="24"/>
        </w:rPr>
      </w:pPr>
      <w:r w:rsidRPr="0074538F">
        <w:rPr>
          <w:rFonts w:ascii="Times New Roman" w:hAnsi="Times New Roman" w:cs="Times New Roman"/>
          <w:b/>
          <w:sz w:val="24"/>
          <w:szCs w:val="24"/>
        </w:rPr>
        <w:t>Scope of the Study</w:t>
      </w:r>
    </w:p>
    <w:p w:rsidR="00B35784" w:rsidRDefault="00B35784" w:rsidP="0074538F">
      <w:pPr>
        <w:autoSpaceDE w:val="0"/>
        <w:autoSpaceDN w:val="0"/>
        <w:adjustRightInd w:val="0"/>
        <w:spacing w:after="0" w:line="360" w:lineRule="auto"/>
        <w:jc w:val="both"/>
        <w:rPr>
          <w:rFonts w:ascii="Times New Roman" w:hAnsi="Times New Roman" w:cs="Times New Roman"/>
          <w:sz w:val="24"/>
          <w:szCs w:val="24"/>
        </w:rPr>
      </w:pPr>
      <w:r w:rsidRPr="0074538F">
        <w:rPr>
          <w:rFonts w:ascii="Times New Roman" w:hAnsi="Times New Roman" w:cs="Times New Roman"/>
          <w:sz w:val="24"/>
          <w:szCs w:val="24"/>
        </w:rPr>
        <w:t xml:space="preserve">This study </w:t>
      </w:r>
      <w:r w:rsidR="0074538F" w:rsidRPr="0074538F">
        <w:rPr>
          <w:rFonts w:ascii="Times New Roman" w:hAnsi="Times New Roman" w:cs="Times New Roman"/>
          <w:sz w:val="24"/>
          <w:szCs w:val="24"/>
        </w:rPr>
        <w:t>is intended to investigate that how fundamental analysis can help one take decision about investing in stocks. For Economic analysis only India has</w:t>
      </w:r>
      <w:r w:rsidR="0074538F">
        <w:rPr>
          <w:rFonts w:ascii="Times New Roman" w:hAnsi="Times New Roman" w:cs="Times New Roman"/>
          <w:sz w:val="24"/>
          <w:szCs w:val="24"/>
        </w:rPr>
        <w:t xml:space="preserve"> </w:t>
      </w:r>
      <w:r w:rsidR="0074538F" w:rsidRPr="0074538F">
        <w:rPr>
          <w:rFonts w:ascii="Times New Roman" w:hAnsi="Times New Roman" w:cs="Times New Roman"/>
          <w:sz w:val="24"/>
          <w:szCs w:val="24"/>
        </w:rPr>
        <w:t xml:space="preserve">been taken into consideration. The reason is the growth aspects of the country due to political changes. With </w:t>
      </w:r>
      <w:r w:rsidR="00CC1D50">
        <w:rPr>
          <w:rFonts w:ascii="Times New Roman" w:hAnsi="Times New Roman" w:cs="Times New Roman"/>
          <w:sz w:val="24"/>
          <w:szCs w:val="24"/>
        </w:rPr>
        <w:t xml:space="preserve">the </w:t>
      </w:r>
      <w:r w:rsidR="0074538F" w:rsidRPr="0074538F">
        <w:rPr>
          <w:rFonts w:ascii="Times New Roman" w:hAnsi="Times New Roman" w:cs="Times New Roman"/>
          <w:sz w:val="24"/>
          <w:szCs w:val="24"/>
        </w:rPr>
        <w:t>new government</w:t>
      </w:r>
      <w:r w:rsidR="0074538F">
        <w:rPr>
          <w:rFonts w:ascii="Times New Roman" w:hAnsi="Times New Roman" w:cs="Times New Roman"/>
          <w:sz w:val="24"/>
          <w:szCs w:val="24"/>
        </w:rPr>
        <w:t xml:space="preserve"> </w:t>
      </w:r>
      <w:r w:rsidR="0074538F" w:rsidRPr="0074538F">
        <w:rPr>
          <w:rFonts w:ascii="Times New Roman" w:hAnsi="Times New Roman" w:cs="Times New Roman"/>
          <w:sz w:val="24"/>
          <w:szCs w:val="24"/>
        </w:rPr>
        <w:t>and promises for good days ahead something good is expected. The sector analysis is limited to the extent of cement sector</w:t>
      </w:r>
      <w:r w:rsidR="0074538F">
        <w:rPr>
          <w:rFonts w:ascii="Times New Roman" w:hAnsi="Times New Roman" w:cs="Times New Roman"/>
          <w:sz w:val="24"/>
          <w:szCs w:val="24"/>
        </w:rPr>
        <w:t xml:space="preserve"> </w:t>
      </w:r>
      <w:r w:rsidR="0074538F" w:rsidRPr="0074538F">
        <w:rPr>
          <w:rFonts w:ascii="Times New Roman" w:hAnsi="Times New Roman" w:cs="Times New Roman"/>
          <w:sz w:val="24"/>
          <w:szCs w:val="24"/>
        </w:rPr>
        <w:t xml:space="preserve">which is again selected on the basis of growth opportunities </w:t>
      </w:r>
      <w:r w:rsidR="00CC1D50">
        <w:rPr>
          <w:rFonts w:ascii="Times New Roman" w:hAnsi="Times New Roman" w:cs="Times New Roman"/>
          <w:sz w:val="24"/>
          <w:szCs w:val="24"/>
        </w:rPr>
        <w:t xml:space="preserve">in the industry. The cement industry seeks better opportunities with great challenges </w:t>
      </w:r>
      <w:r w:rsidR="0074538F" w:rsidRPr="0074538F">
        <w:rPr>
          <w:rFonts w:ascii="Times New Roman" w:hAnsi="Times New Roman" w:cs="Times New Roman"/>
          <w:sz w:val="24"/>
          <w:szCs w:val="24"/>
        </w:rPr>
        <w:t>but with</w:t>
      </w:r>
      <w:r w:rsidR="0074538F">
        <w:rPr>
          <w:rFonts w:ascii="Times New Roman" w:hAnsi="Times New Roman" w:cs="Times New Roman"/>
          <w:sz w:val="24"/>
          <w:szCs w:val="24"/>
        </w:rPr>
        <w:t xml:space="preserve"> </w:t>
      </w:r>
      <w:r w:rsidR="0074538F" w:rsidRPr="0074538F">
        <w:rPr>
          <w:rFonts w:ascii="Times New Roman" w:hAnsi="Times New Roman" w:cs="Times New Roman"/>
          <w:sz w:val="24"/>
          <w:szCs w:val="24"/>
        </w:rPr>
        <w:t xml:space="preserve">government’s new initiatives and investment in infrastructure the sector is expected to grow </w:t>
      </w:r>
      <w:r w:rsidR="00CC1D50">
        <w:rPr>
          <w:rFonts w:ascii="Times New Roman" w:hAnsi="Times New Roman" w:cs="Times New Roman"/>
          <w:sz w:val="24"/>
          <w:szCs w:val="24"/>
        </w:rPr>
        <w:t>in a better manner</w:t>
      </w:r>
    </w:p>
    <w:p w:rsidR="0074538F" w:rsidRPr="0074538F" w:rsidRDefault="0074538F" w:rsidP="0074538F">
      <w:pPr>
        <w:autoSpaceDE w:val="0"/>
        <w:autoSpaceDN w:val="0"/>
        <w:adjustRightInd w:val="0"/>
        <w:spacing w:after="0" w:line="360" w:lineRule="auto"/>
        <w:jc w:val="both"/>
        <w:rPr>
          <w:rFonts w:ascii="Times New Roman" w:hAnsi="Times New Roman" w:cs="Times New Roman"/>
          <w:b/>
          <w:sz w:val="24"/>
          <w:szCs w:val="24"/>
        </w:rPr>
      </w:pPr>
      <w:r w:rsidRPr="0074538F">
        <w:rPr>
          <w:rFonts w:ascii="Times New Roman" w:hAnsi="Times New Roman" w:cs="Times New Roman"/>
          <w:b/>
          <w:sz w:val="24"/>
          <w:szCs w:val="24"/>
        </w:rPr>
        <w:t xml:space="preserve">Objectives of the study </w:t>
      </w:r>
    </w:p>
    <w:p w:rsidR="00CC1D50" w:rsidRDefault="00CC1D50" w:rsidP="0074538F">
      <w:pPr>
        <w:tabs>
          <w:tab w:val="left" w:pos="2130"/>
        </w:tabs>
        <w:jc w:val="both"/>
        <w:rPr>
          <w:rFonts w:ascii="Times New Roman" w:hAnsi="Times New Roman" w:cs="Times New Roman"/>
          <w:sz w:val="24"/>
          <w:szCs w:val="24"/>
        </w:rPr>
      </w:pPr>
      <w:r>
        <w:rPr>
          <w:rFonts w:ascii="Times New Roman" w:hAnsi="Times New Roman" w:cs="Times New Roman"/>
          <w:sz w:val="24"/>
          <w:szCs w:val="24"/>
        </w:rPr>
        <w:t>RO1:.To conduct fundamental analysis in cement industry</w:t>
      </w:r>
    </w:p>
    <w:p w:rsidR="00CC1D50" w:rsidRDefault="00CC1D50" w:rsidP="0074538F">
      <w:pPr>
        <w:tabs>
          <w:tab w:val="left" w:pos="2130"/>
        </w:tabs>
        <w:jc w:val="both"/>
        <w:rPr>
          <w:rFonts w:ascii="Times New Roman" w:hAnsi="Times New Roman" w:cs="Times New Roman"/>
          <w:sz w:val="24"/>
          <w:szCs w:val="24"/>
        </w:rPr>
      </w:pPr>
      <w:r>
        <w:rPr>
          <w:rFonts w:ascii="Times New Roman" w:hAnsi="Times New Roman" w:cs="Times New Roman"/>
          <w:sz w:val="24"/>
          <w:szCs w:val="24"/>
        </w:rPr>
        <w:t>RO2: To study the role of fundamental analysis in taking decisions about investing in stocks.</w:t>
      </w:r>
    </w:p>
    <w:p w:rsidR="00CC1D50" w:rsidRDefault="00CC1D50" w:rsidP="0074538F">
      <w:pPr>
        <w:tabs>
          <w:tab w:val="left" w:pos="2130"/>
        </w:tabs>
        <w:jc w:val="both"/>
        <w:rPr>
          <w:rFonts w:ascii="Times New Roman" w:hAnsi="Times New Roman" w:cs="Times New Roman"/>
          <w:sz w:val="24"/>
          <w:szCs w:val="24"/>
        </w:rPr>
      </w:pPr>
      <w:r>
        <w:rPr>
          <w:rFonts w:ascii="Times New Roman" w:hAnsi="Times New Roman" w:cs="Times New Roman"/>
          <w:sz w:val="24"/>
          <w:szCs w:val="24"/>
        </w:rPr>
        <w:t xml:space="preserve">RO3: To find out the most preferable stock for investment based on the fundamental analysis </w:t>
      </w:r>
      <w:r w:rsidR="00E2093A">
        <w:rPr>
          <w:rFonts w:ascii="Times New Roman" w:hAnsi="Times New Roman" w:cs="Times New Roman"/>
          <w:sz w:val="24"/>
          <w:szCs w:val="24"/>
        </w:rPr>
        <w:tab/>
      </w:r>
    </w:p>
    <w:p w:rsidR="00D94BD2" w:rsidRPr="007A05BB" w:rsidRDefault="00CC1D50" w:rsidP="00CC1D50">
      <w:pPr>
        <w:rPr>
          <w:rFonts w:ascii="Times New Roman" w:hAnsi="Times New Roman" w:cs="Times New Roman"/>
          <w:b/>
          <w:sz w:val="24"/>
          <w:szCs w:val="24"/>
        </w:rPr>
      </w:pPr>
      <w:r w:rsidRPr="007A05BB">
        <w:rPr>
          <w:rFonts w:ascii="Times New Roman" w:hAnsi="Times New Roman" w:cs="Times New Roman"/>
          <w:b/>
          <w:sz w:val="24"/>
          <w:szCs w:val="24"/>
        </w:rPr>
        <w:t xml:space="preserve">Research Methodology </w:t>
      </w:r>
    </w:p>
    <w:p w:rsidR="007A05BB" w:rsidRDefault="00CC1D50" w:rsidP="007A05B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aims to compare cement companies for investment on two </w:t>
      </w:r>
      <w:r w:rsidR="007A05BB">
        <w:rPr>
          <w:rFonts w:ascii="Times New Roman" w:hAnsi="Times New Roman" w:cs="Times New Roman"/>
          <w:sz w:val="24"/>
          <w:szCs w:val="24"/>
        </w:rPr>
        <w:t xml:space="preserve">bases like; ratio analysis, </w:t>
      </w:r>
      <w:proofErr w:type="gramStart"/>
      <w:r w:rsidR="007A05BB">
        <w:rPr>
          <w:rFonts w:ascii="Times New Roman" w:hAnsi="Times New Roman" w:cs="Times New Roman"/>
          <w:sz w:val="24"/>
          <w:szCs w:val="24"/>
        </w:rPr>
        <w:t>The</w:t>
      </w:r>
      <w:proofErr w:type="gramEnd"/>
      <w:r w:rsidR="007A05BB">
        <w:rPr>
          <w:rFonts w:ascii="Times New Roman" w:hAnsi="Times New Roman" w:cs="Times New Roman"/>
          <w:sz w:val="24"/>
          <w:szCs w:val="24"/>
        </w:rPr>
        <w:t xml:space="preserve"> ration analysis is also categorized into liquidity ratios, profitability ratios, activity ratios and leverage ratios. </w:t>
      </w:r>
      <w:r>
        <w:rPr>
          <w:rFonts w:ascii="Times New Roman" w:hAnsi="Times New Roman" w:cs="Times New Roman"/>
          <w:sz w:val="24"/>
          <w:szCs w:val="24"/>
        </w:rPr>
        <w:t xml:space="preserve"> </w:t>
      </w:r>
      <w:r w:rsidR="007A05BB">
        <w:rPr>
          <w:rFonts w:ascii="Times New Roman" w:hAnsi="Times New Roman" w:cs="Times New Roman"/>
          <w:sz w:val="24"/>
          <w:szCs w:val="24"/>
        </w:rPr>
        <w:t xml:space="preserve">The source of data collection is secondary data. The data obtained from companies` annual reports, journals, websites and previous published relevant literature. Research samples are considered for the following three cement companies. </w:t>
      </w:r>
      <w:r w:rsidR="007E0C36">
        <w:rPr>
          <w:rFonts w:ascii="Times New Roman" w:hAnsi="Times New Roman" w:cs="Times New Roman"/>
          <w:sz w:val="24"/>
          <w:szCs w:val="24"/>
        </w:rPr>
        <w:t>The base financial year for analysis is selected as FY 201</w:t>
      </w:r>
      <w:r w:rsidR="00B85A8B">
        <w:rPr>
          <w:rFonts w:ascii="Times New Roman" w:hAnsi="Times New Roman" w:cs="Times New Roman"/>
          <w:sz w:val="24"/>
          <w:szCs w:val="24"/>
        </w:rPr>
        <w:t>3</w:t>
      </w:r>
      <w:r w:rsidR="007E0C36">
        <w:rPr>
          <w:rFonts w:ascii="Times New Roman" w:hAnsi="Times New Roman" w:cs="Times New Roman"/>
          <w:sz w:val="24"/>
          <w:szCs w:val="24"/>
        </w:rPr>
        <w:t>-21</w:t>
      </w:r>
      <w:r w:rsidR="00B85A8B">
        <w:rPr>
          <w:rFonts w:ascii="Times New Roman" w:hAnsi="Times New Roman" w:cs="Times New Roman"/>
          <w:sz w:val="24"/>
          <w:szCs w:val="24"/>
        </w:rPr>
        <w:t>4</w:t>
      </w:r>
      <w:r w:rsidR="007E0C36">
        <w:rPr>
          <w:rFonts w:ascii="Times New Roman" w:hAnsi="Times New Roman" w:cs="Times New Roman"/>
          <w:sz w:val="24"/>
          <w:szCs w:val="24"/>
        </w:rPr>
        <w:t xml:space="preserve"> </w:t>
      </w:r>
    </w:p>
    <w:p w:rsidR="000048BA" w:rsidRDefault="000048BA" w:rsidP="007A05BB">
      <w:pPr>
        <w:spacing w:line="360" w:lineRule="auto"/>
        <w:jc w:val="both"/>
        <w:rPr>
          <w:rFonts w:ascii="Times New Roman" w:hAnsi="Times New Roman" w:cs="Times New Roman"/>
          <w:sz w:val="24"/>
          <w:szCs w:val="24"/>
        </w:rPr>
      </w:pPr>
    </w:p>
    <w:p w:rsidR="007A05BB" w:rsidRDefault="007A05BB" w:rsidP="007A05BB">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007E0C36">
        <w:rPr>
          <w:rFonts w:ascii="Times New Roman" w:hAnsi="Times New Roman" w:cs="Times New Roman"/>
          <w:sz w:val="24"/>
          <w:szCs w:val="24"/>
        </w:rPr>
        <w:t>1</w:t>
      </w:r>
      <w:r>
        <w:rPr>
          <w:rFonts w:ascii="Times New Roman" w:hAnsi="Times New Roman" w:cs="Times New Roman"/>
          <w:sz w:val="24"/>
          <w:szCs w:val="24"/>
        </w:rPr>
        <w:t>)</w:t>
      </w:r>
      <w:r w:rsidR="007E0C36">
        <w:rPr>
          <w:rFonts w:ascii="Times New Roman" w:hAnsi="Times New Roman" w:cs="Times New Roman"/>
          <w:sz w:val="24"/>
          <w:szCs w:val="24"/>
        </w:rPr>
        <w:t xml:space="preserve"> </w:t>
      </w:r>
      <w:r>
        <w:rPr>
          <w:rFonts w:ascii="Times New Roman" w:hAnsi="Times New Roman" w:cs="Times New Roman"/>
          <w:sz w:val="24"/>
          <w:szCs w:val="24"/>
        </w:rPr>
        <w:t xml:space="preserve"> Ultratech Cement Ltd  </w:t>
      </w:r>
    </w:p>
    <w:p w:rsidR="007A05BB" w:rsidRDefault="007A05BB" w:rsidP="007A05BB">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7E0C36">
        <w:rPr>
          <w:rFonts w:ascii="Times New Roman" w:hAnsi="Times New Roman" w:cs="Times New Roman"/>
          <w:sz w:val="24"/>
          <w:szCs w:val="24"/>
        </w:rPr>
        <w:t>2</w:t>
      </w:r>
      <w:r>
        <w:rPr>
          <w:rFonts w:ascii="Times New Roman" w:hAnsi="Times New Roman" w:cs="Times New Roman"/>
          <w:sz w:val="24"/>
          <w:szCs w:val="24"/>
        </w:rPr>
        <w:t>) Ambuja Cement Ltd.</w:t>
      </w:r>
    </w:p>
    <w:p w:rsidR="007A05BB" w:rsidRDefault="007E0C36" w:rsidP="007A05BB">
      <w:pPr>
        <w:spacing w:line="360" w:lineRule="auto"/>
        <w:jc w:val="both"/>
        <w:rPr>
          <w:rFonts w:ascii="Times New Roman" w:hAnsi="Times New Roman" w:cs="Times New Roman"/>
          <w:sz w:val="24"/>
          <w:szCs w:val="24"/>
        </w:rPr>
      </w:pPr>
      <w:r>
        <w:rPr>
          <w:rFonts w:ascii="Times New Roman" w:hAnsi="Times New Roman" w:cs="Times New Roman"/>
          <w:sz w:val="24"/>
          <w:szCs w:val="24"/>
        </w:rPr>
        <w:t>(3) ACC Ltd,</w:t>
      </w:r>
    </w:p>
    <w:p w:rsidR="00CC1D50" w:rsidRDefault="007A05BB" w:rsidP="007A05BB">
      <w:pPr>
        <w:spacing w:line="360" w:lineRule="auto"/>
        <w:jc w:val="both"/>
        <w:rPr>
          <w:rFonts w:ascii="Times New Roman" w:hAnsi="Times New Roman" w:cs="Times New Roman"/>
          <w:b/>
          <w:sz w:val="24"/>
          <w:szCs w:val="24"/>
        </w:rPr>
      </w:pPr>
      <w:r w:rsidRPr="007E0C36">
        <w:rPr>
          <w:rFonts w:ascii="Times New Roman" w:hAnsi="Times New Roman" w:cs="Times New Roman"/>
          <w:b/>
          <w:sz w:val="24"/>
          <w:szCs w:val="24"/>
        </w:rPr>
        <w:t xml:space="preserve"> </w:t>
      </w:r>
      <w:r w:rsidR="007E0C36" w:rsidRPr="007E0C36">
        <w:rPr>
          <w:rFonts w:ascii="Times New Roman" w:hAnsi="Times New Roman" w:cs="Times New Roman"/>
          <w:b/>
          <w:sz w:val="24"/>
          <w:szCs w:val="24"/>
        </w:rPr>
        <w:t xml:space="preserve">Data Analysis </w:t>
      </w:r>
    </w:p>
    <w:p w:rsidR="007E0C36" w:rsidRPr="00B84FDD" w:rsidRDefault="007E0C36" w:rsidP="00B84FDD">
      <w:pPr>
        <w:spacing w:line="360" w:lineRule="auto"/>
        <w:jc w:val="both"/>
        <w:rPr>
          <w:rFonts w:ascii="Times New Roman" w:hAnsi="Times New Roman" w:cs="Times New Roman"/>
          <w:color w:val="000000" w:themeColor="text1"/>
          <w:sz w:val="24"/>
          <w:szCs w:val="24"/>
        </w:rPr>
      </w:pPr>
      <w:r w:rsidRPr="00B84FDD">
        <w:rPr>
          <w:rFonts w:ascii="Times New Roman" w:hAnsi="Times New Roman" w:cs="Times New Roman"/>
          <w:color w:val="000000" w:themeColor="text1"/>
          <w:sz w:val="24"/>
          <w:szCs w:val="24"/>
        </w:rPr>
        <w:t xml:space="preserve">The researcher would like to explain the </w:t>
      </w:r>
      <w:r w:rsidR="005D24E8" w:rsidRPr="00B84FDD">
        <w:rPr>
          <w:rFonts w:ascii="Times New Roman" w:hAnsi="Times New Roman" w:cs="Times New Roman"/>
          <w:color w:val="000000" w:themeColor="text1"/>
          <w:sz w:val="24"/>
          <w:szCs w:val="24"/>
        </w:rPr>
        <w:t>ratio analysis as a nutshell</w:t>
      </w:r>
      <w:r w:rsidRPr="00B84FDD">
        <w:rPr>
          <w:rFonts w:ascii="Times New Roman" w:hAnsi="Times New Roman" w:cs="Times New Roman"/>
          <w:color w:val="000000" w:themeColor="text1"/>
          <w:sz w:val="24"/>
          <w:szCs w:val="24"/>
        </w:rPr>
        <w:t xml:space="preserve"> before conducting the data an activity.</w:t>
      </w:r>
      <w:r w:rsidR="00B84FDD" w:rsidRPr="00B84FDD">
        <w:rPr>
          <w:rFonts w:ascii="Times New Roman" w:hAnsi="Times New Roman" w:cs="Times New Roman"/>
          <w:color w:val="000000" w:themeColor="text1"/>
          <w:sz w:val="24"/>
          <w:szCs w:val="24"/>
        </w:rPr>
        <w:t xml:space="preserve"> </w:t>
      </w:r>
      <w:r w:rsidRPr="00B84FDD">
        <w:rPr>
          <w:rFonts w:ascii="Times New Roman" w:hAnsi="Times New Roman" w:cs="Times New Roman"/>
          <w:color w:val="000000" w:themeColor="text1"/>
          <w:sz w:val="24"/>
          <w:szCs w:val="24"/>
        </w:rPr>
        <w:t>Ratio analysis is the process of determining and interpreting numerical relationships based on financial statements. A ratio is a statistical yardstick that provides a measure of the relationship between two variables or figures.</w:t>
      </w:r>
      <w:r w:rsidR="005D24E8" w:rsidRPr="00B84FDD">
        <w:rPr>
          <w:rFonts w:ascii="Times New Roman" w:hAnsi="Times New Roman" w:cs="Times New Roman"/>
          <w:color w:val="000000" w:themeColor="text1"/>
          <w:sz w:val="24"/>
          <w:szCs w:val="24"/>
        </w:rPr>
        <w:t xml:space="preserve"> </w:t>
      </w:r>
      <w:r w:rsidRPr="00B84FDD">
        <w:rPr>
          <w:rFonts w:ascii="Times New Roman" w:hAnsi="Times New Roman" w:cs="Times New Roman"/>
          <w:color w:val="000000" w:themeColor="text1"/>
          <w:sz w:val="24"/>
          <w:szCs w:val="24"/>
        </w:rPr>
        <w:t>This relationship can be expressed as a percent or as a quotient. Ratios are simple to calculate and easy to understand. The persons interested in the analysis of financial statements can be grouped under three heads</w:t>
      </w:r>
      <w:proofErr w:type="gramStart"/>
      <w:r w:rsidRPr="00B84FDD">
        <w:rPr>
          <w:rFonts w:ascii="Times New Roman" w:hAnsi="Times New Roman" w:cs="Times New Roman"/>
          <w:color w:val="000000" w:themeColor="text1"/>
          <w:sz w:val="24"/>
          <w:szCs w:val="24"/>
        </w:rPr>
        <w:t>,</w:t>
      </w:r>
      <w:r w:rsidR="005D24E8" w:rsidRPr="00B84FDD">
        <w:rPr>
          <w:rFonts w:ascii="Times New Roman" w:hAnsi="Times New Roman" w:cs="Times New Roman"/>
          <w:color w:val="000000" w:themeColor="text1"/>
          <w:sz w:val="24"/>
          <w:szCs w:val="24"/>
        </w:rPr>
        <w:t>(</w:t>
      </w:r>
      <w:proofErr w:type="gramEnd"/>
      <w:r w:rsidR="005D24E8" w:rsidRPr="00B84FDD">
        <w:rPr>
          <w:rFonts w:ascii="Times New Roman" w:hAnsi="Times New Roman" w:cs="Times New Roman"/>
          <w:color w:val="000000" w:themeColor="text1"/>
          <w:sz w:val="24"/>
          <w:szCs w:val="24"/>
        </w:rPr>
        <w:t>a</w:t>
      </w:r>
      <w:r w:rsidRPr="00B84FDD">
        <w:rPr>
          <w:rFonts w:ascii="Times New Roman" w:hAnsi="Times New Roman" w:cs="Times New Roman"/>
          <w:color w:val="000000" w:themeColor="text1"/>
          <w:sz w:val="24"/>
          <w:szCs w:val="24"/>
        </w:rPr>
        <w:t xml:space="preserve">) owners or </w:t>
      </w:r>
      <w:r w:rsidR="005D24E8" w:rsidRPr="00B84FDD">
        <w:rPr>
          <w:rFonts w:ascii="Times New Roman" w:hAnsi="Times New Roman" w:cs="Times New Roman"/>
          <w:color w:val="000000" w:themeColor="text1"/>
          <w:sz w:val="24"/>
          <w:szCs w:val="24"/>
        </w:rPr>
        <w:t>investors(b</w:t>
      </w:r>
      <w:r w:rsidRPr="00B84FDD">
        <w:rPr>
          <w:rFonts w:ascii="Times New Roman" w:hAnsi="Times New Roman" w:cs="Times New Roman"/>
          <w:color w:val="000000" w:themeColor="text1"/>
          <w:sz w:val="24"/>
          <w:szCs w:val="24"/>
        </w:rPr>
        <w:t>) creditors and</w:t>
      </w:r>
      <w:r w:rsidR="005D24E8" w:rsidRPr="00B84FDD">
        <w:rPr>
          <w:rFonts w:ascii="Times New Roman" w:hAnsi="Times New Roman" w:cs="Times New Roman"/>
          <w:color w:val="000000" w:themeColor="text1"/>
          <w:sz w:val="24"/>
          <w:szCs w:val="24"/>
        </w:rPr>
        <w:t xml:space="preserve"> (c</w:t>
      </w:r>
      <w:r w:rsidRPr="00B84FDD">
        <w:rPr>
          <w:rFonts w:ascii="Times New Roman" w:hAnsi="Times New Roman" w:cs="Times New Roman"/>
          <w:color w:val="000000" w:themeColor="text1"/>
          <w:sz w:val="24"/>
          <w:szCs w:val="24"/>
        </w:rPr>
        <w:t xml:space="preserve">) financial </w:t>
      </w:r>
      <w:r w:rsidR="005D24E8" w:rsidRPr="00B84FDD">
        <w:rPr>
          <w:rFonts w:ascii="Times New Roman" w:hAnsi="Times New Roman" w:cs="Times New Roman"/>
          <w:color w:val="000000" w:themeColor="text1"/>
          <w:sz w:val="24"/>
          <w:szCs w:val="24"/>
        </w:rPr>
        <w:t xml:space="preserve">executives. The ratios can be classified into four categories namely, liquidity ratios, profitability ratios, activity ratios and leverage ratios. </w:t>
      </w:r>
    </w:p>
    <w:p w:rsidR="005D24E8" w:rsidRDefault="005D24E8" w:rsidP="007E0C36">
      <w:pPr>
        <w:pStyle w:val="NormalWeb"/>
        <w:shd w:val="clear" w:color="auto" w:fill="FFFFFF"/>
        <w:spacing w:before="0" w:beforeAutospacing="0" w:after="288" w:afterAutospacing="0" w:line="480" w:lineRule="atLeast"/>
        <w:jc w:val="both"/>
        <w:textAlignment w:val="baseline"/>
        <w:rPr>
          <w:color w:val="000000" w:themeColor="text1"/>
          <w:shd w:val="clear" w:color="auto" w:fill="FFFFFF"/>
        </w:rPr>
      </w:pPr>
      <w:r w:rsidRPr="005D58AE">
        <w:rPr>
          <w:bCs/>
          <w:color w:val="000000" w:themeColor="text1"/>
          <w:shd w:val="clear" w:color="auto" w:fill="FFFFFF"/>
        </w:rPr>
        <w:t>Liquidity</w:t>
      </w:r>
      <w:r w:rsidRPr="005D58AE">
        <w:rPr>
          <w:rStyle w:val="apple-converted-space"/>
          <w:color w:val="000000" w:themeColor="text1"/>
          <w:shd w:val="clear" w:color="auto" w:fill="FFFFFF"/>
        </w:rPr>
        <w:t> </w:t>
      </w:r>
      <w:r w:rsidRPr="005D58AE">
        <w:rPr>
          <w:color w:val="000000" w:themeColor="text1"/>
          <w:shd w:val="clear" w:color="auto" w:fill="FFFFFF"/>
        </w:rPr>
        <w:t>is defined as the ability of a company to meet its financial obligations as they come due. The</w:t>
      </w:r>
      <w:r w:rsidRPr="005D58AE">
        <w:rPr>
          <w:rStyle w:val="apple-converted-space"/>
          <w:b/>
          <w:bCs/>
          <w:color w:val="000000" w:themeColor="text1"/>
          <w:shd w:val="clear" w:color="auto" w:fill="FFFFFF"/>
        </w:rPr>
        <w:t> </w:t>
      </w:r>
      <w:r w:rsidRPr="005D58AE">
        <w:rPr>
          <w:bCs/>
          <w:color w:val="000000" w:themeColor="text1"/>
          <w:shd w:val="clear" w:color="auto" w:fill="FFFFFF"/>
        </w:rPr>
        <w:t>liquidity ratio</w:t>
      </w:r>
      <w:r w:rsidRPr="005D58AE">
        <w:rPr>
          <w:color w:val="000000" w:themeColor="text1"/>
          <w:shd w:val="clear" w:color="auto" w:fill="FFFFFF"/>
        </w:rPr>
        <w:t xml:space="preserve">, then, is a computation that is used to measure a company's ability to pay its short-term debts. </w:t>
      </w:r>
    </w:p>
    <w:p w:rsidR="008D28F1" w:rsidRDefault="008D28F1" w:rsidP="008D28F1">
      <w:pPr>
        <w:pStyle w:val="NormalWeb"/>
        <w:shd w:val="clear" w:color="auto" w:fill="FFFFFF"/>
        <w:spacing w:before="0" w:beforeAutospacing="0" w:after="288" w:afterAutospacing="0" w:line="480" w:lineRule="atLeast"/>
        <w:jc w:val="center"/>
        <w:textAlignment w:val="baseline"/>
        <w:rPr>
          <w:color w:val="000000" w:themeColor="text1"/>
          <w:shd w:val="clear" w:color="auto" w:fill="FFFFFF"/>
        </w:rPr>
      </w:pPr>
      <w:r>
        <w:rPr>
          <w:noProof/>
          <w:color w:val="000000" w:themeColor="text1"/>
          <w:shd w:val="clear" w:color="auto" w:fill="FFFFFF"/>
        </w:rPr>
        <w:drawing>
          <wp:inline distT="0" distB="0" distL="0" distR="0">
            <wp:extent cx="3848100" cy="1442326"/>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3872865" cy="1451608"/>
                    </a:xfrm>
                    <a:prstGeom prst="rect">
                      <a:avLst/>
                    </a:prstGeom>
                    <a:noFill/>
                    <a:ln w="9525">
                      <a:noFill/>
                      <a:miter lim="800000"/>
                      <a:headEnd/>
                      <a:tailEnd/>
                    </a:ln>
                  </pic:spPr>
                </pic:pic>
              </a:graphicData>
            </a:graphic>
          </wp:inline>
        </w:drawing>
      </w:r>
    </w:p>
    <w:p w:rsidR="007A05BB" w:rsidRDefault="005D58AE" w:rsidP="005D58AE">
      <w:pPr>
        <w:pStyle w:val="NormalWeb"/>
        <w:shd w:val="clear" w:color="auto" w:fill="FFFFFF"/>
        <w:spacing w:before="0" w:beforeAutospacing="0" w:after="288" w:afterAutospacing="0" w:line="480" w:lineRule="atLeast"/>
        <w:jc w:val="both"/>
        <w:textAlignment w:val="baseline"/>
        <w:rPr>
          <w:color w:val="000000" w:themeColor="text1"/>
          <w:shd w:val="clear" w:color="auto" w:fill="FFFFFF"/>
        </w:rPr>
      </w:pPr>
      <w:r w:rsidRPr="005D58AE">
        <w:rPr>
          <w:color w:val="000000" w:themeColor="text1"/>
          <w:shd w:val="clear" w:color="auto" w:fill="FFFFFF"/>
        </w:rPr>
        <w:t>Profitability ratios refers to a class of financial</w:t>
      </w:r>
      <w:r w:rsidRPr="005D58AE">
        <w:rPr>
          <w:rStyle w:val="apple-converted-space"/>
          <w:color w:val="000000" w:themeColor="text1"/>
          <w:shd w:val="clear" w:color="auto" w:fill="FFFFFF"/>
        </w:rPr>
        <w:t> </w:t>
      </w:r>
      <w:r w:rsidRPr="005D58AE">
        <w:rPr>
          <w:color w:val="000000" w:themeColor="text1"/>
        </w:rPr>
        <w:t>metrics</w:t>
      </w:r>
      <w:r w:rsidRPr="005D58AE">
        <w:rPr>
          <w:rStyle w:val="apple-converted-space"/>
          <w:color w:val="000000" w:themeColor="text1"/>
          <w:shd w:val="clear" w:color="auto" w:fill="FFFFFF"/>
        </w:rPr>
        <w:t> </w:t>
      </w:r>
      <w:r w:rsidRPr="005D58AE">
        <w:rPr>
          <w:color w:val="000000" w:themeColor="text1"/>
          <w:shd w:val="clear" w:color="auto" w:fill="FFFFFF"/>
        </w:rPr>
        <w:t>that are used to assess a business's ability to generate earnings as compared to its expenses and other</w:t>
      </w:r>
      <w:r w:rsidRPr="005D58AE">
        <w:rPr>
          <w:rStyle w:val="apple-converted-space"/>
          <w:color w:val="000000" w:themeColor="text1"/>
          <w:shd w:val="clear" w:color="auto" w:fill="FFFFFF"/>
        </w:rPr>
        <w:t> </w:t>
      </w:r>
      <w:r w:rsidRPr="005D58AE">
        <w:rPr>
          <w:color w:val="000000" w:themeColor="text1"/>
        </w:rPr>
        <w:t>relevant costs</w:t>
      </w:r>
      <w:r w:rsidRPr="005D58AE">
        <w:rPr>
          <w:rStyle w:val="apple-converted-space"/>
          <w:color w:val="000000" w:themeColor="text1"/>
          <w:shd w:val="clear" w:color="auto" w:fill="FFFFFF"/>
        </w:rPr>
        <w:t> </w:t>
      </w:r>
      <w:r w:rsidRPr="005D58AE">
        <w:rPr>
          <w:color w:val="000000" w:themeColor="text1"/>
          <w:shd w:val="clear" w:color="auto" w:fill="FFFFFF"/>
        </w:rPr>
        <w:t xml:space="preserve">incurred during a specific period of time </w:t>
      </w:r>
    </w:p>
    <w:p w:rsidR="008D28F1" w:rsidRDefault="008D28F1" w:rsidP="008D28F1">
      <w:pPr>
        <w:pStyle w:val="NormalWeb"/>
        <w:shd w:val="clear" w:color="auto" w:fill="FFFFFF"/>
        <w:spacing w:before="0" w:beforeAutospacing="0" w:after="288" w:afterAutospacing="0" w:line="480" w:lineRule="atLeast"/>
        <w:jc w:val="center"/>
        <w:textAlignment w:val="baseline"/>
        <w:rPr>
          <w:color w:val="000000" w:themeColor="text1"/>
          <w:shd w:val="clear" w:color="auto" w:fill="FFFFFF"/>
        </w:rPr>
      </w:pPr>
      <w:r>
        <w:rPr>
          <w:noProof/>
          <w:color w:val="000000" w:themeColor="text1"/>
          <w:shd w:val="clear" w:color="auto" w:fill="FFFFFF"/>
        </w:rPr>
        <w:lastRenderedPageBreak/>
        <w:drawing>
          <wp:inline distT="0" distB="0" distL="0" distR="0">
            <wp:extent cx="3152827" cy="1228725"/>
            <wp:effectExtent l="19050" t="0" r="9473"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3152827" cy="1228725"/>
                    </a:xfrm>
                    <a:prstGeom prst="rect">
                      <a:avLst/>
                    </a:prstGeom>
                    <a:noFill/>
                    <a:ln w="9525">
                      <a:noFill/>
                      <a:miter lim="800000"/>
                      <a:headEnd/>
                      <a:tailEnd/>
                    </a:ln>
                  </pic:spPr>
                </pic:pic>
              </a:graphicData>
            </a:graphic>
          </wp:inline>
        </w:drawing>
      </w:r>
    </w:p>
    <w:p w:rsidR="005D58AE" w:rsidRDefault="005D58AE" w:rsidP="005D58AE">
      <w:pPr>
        <w:pStyle w:val="NormalWeb"/>
        <w:shd w:val="clear" w:color="auto" w:fill="FFFFFF"/>
        <w:spacing w:before="0" w:beforeAutospacing="0" w:after="288" w:afterAutospacing="0" w:line="360" w:lineRule="auto"/>
        <w:jc w:val="both"/>
        <w:textAlignment w:val="baseline"/>
        <w:rPr>
          <w:color w:val="000000" w:themeColor="text1"/>
          <w:shd w:val="clear" w:color="auto" w:fill="FFFFFF"/>
        </w:rPr>
      </w:pPr>
      <w:r w:rsidRPr="005D58AE">
        <w:rPr>
          <w:color w:val="000000" w:themeColor="text1"/>
          <w:shd w:val="clear" w:color="auto" w:fill="FFFFFF"/>
        </w:rPr>
        <w:t>Activity ratios refer to a firm's ability to convert different accounts within its balance sheets into cash or sales.</w:t>
      </w:r>
      <w:r w:rsidRPr="005D58AE">
        <w:rPr>
          <w:rStyle w:val="apple-converted-space"/>
          <w:color w:val="000000" w:themeColor="text1"/>
          <w:shd w:val="clear" w:color="auto" w:fill="FFFFFF"/>
        </w:rPr>
        <w:t> </w:t>
      </w:r>
      <w:r w:rsidRPr="005D58AE">
        <w:rPr>
          <w:bCs/>
          <w:color w:val="000000" w:themeColor="text1"/>
          <w:shd w:val="clear" w:color="auto" w:fill="FFFFFF"/>
        </w:rPr>
        <w:t>Activity ratios</w:t>
      </w:r>
      <w:r w:rsidRPr="005D58AE">
        <w:rPr>
          <w:rStyle w:val="apple-converted-space"/>
          <w:color w:val="000000" w:themeColor="text1"/>
          <w:shd w:val="clear" w:color="auto" w:fill="FFFFFF"/>
        </w:rPr>
        <w:t> </w:t>
      </w:r>
      <w:r w:rsidRPr="005D58AE">
        <w:rPr>
          <w:color w:val="000000" w:themeColor="text1"/>
          <w:shd w:val="clear" w:color="auto" w:fill="FFFFFF"/>
        </w:rPr>
        <w:t>are used to measure the relative efficiency of a firm based on its use of its assets, leverage or other such balance sheet items</w:t>
      </w:r>
      <w:r>
        <w:rPr>
          <w:color w:val="000000" w:themeColor="text1"/>
          <w:shd w:val="clear" w:color="auto" w:fill="FFFFFF"/>
        </w:rPr>
        <w:t xml:space="preserve"> </w:t>
      </w:r>
    </w:p>
    <w:p w:rsidR="008D28F1" w:rsidRDefault="008D28F1" w:rsidP="008D28F1">
      <w:pPr>
        <w:pStyle w:val="NormalWeb"/>
        <w:shd w:val="clear" w:color="auto" w:fill="FFFFFF"/>
        <w:spacing w:before="0" w:beforeAutospacing="0" w:after="288" w:afterAutospacing="0" w:line="360" w:lineRule="auto"/>
        <w:jc w:val="center"/>
        <w:textAlignment w:val="baseline"/>
        <w:rPr>
          <w:color w:val="000000" w:themeColor="text1"/>
          <w:shd w:val="clear" w:color="auto" w:fill="FFFFFF"/>
        </w:rPr>
      </w:pPr>
      <w:r>
        <w:rPr>
          <w:noProof/>
          <w:color w:val="000000" w:themeColor="text1"/>
          <w:shd w:val="clear" w:color="auto" w:fill="FFFFFF"/>
        </w:rPr>
        <w:drawing>
          <wp:inline distT="0" distB="0" distL="0" distR="0">
            <wp:extent cx="2994743" cy="19907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2994743" cy="1990725"/>
                    </a:xfrm>
                    <a:prstGeom prst="rect">
                      <a:avLst/>
                    </a:prstGeom>
                    <a:noFill/>
                    <a:ln w="9525">
                      <a:noFill/>
                      <a:miter lim="800000"/>
                      <a:headEnd/>
                      <a:tailEnd/>
                    </a:ln>
                  </pic:spPr>
                </pic:pic>
              </a:graphicData>
            </a:graphic>
          </wp:inline>
        </w:drawing>
      </w:r>
    </w:p>
    <w:p w:rsidR="005D58AE" w:rsidRPr="005D58AE" w:rsidRDefault="008D28F1" w:rsidP="005D58AE">
      <w:pPr>
        <w:pStyle w:val="NormalWeb"/>
        <w:shd w:val="clear" w:color="auto" w:fill="FFFFFF"/>
        <w:spacing w:before="0" w:beforeAutospacing="0" w:after="288" w:afterAutospacing="0" w:line="360" w:lineRule="auto"/>
        <w:jc w:val="both"/>
        <w:textAlignment w:val="baseline"/>
        <w:rPr>
          <w:color w:val="000000" w:themeColor="text1"/>
        </w:rPr>
      </w:pPr>
      <w:proofErr w:type="gramStart"/>
      <w:r>
        <w:rPr>
          <w:color w:val="222222"/>
          <w:shd w:val="clear" w:color="auto" w:fill="FFFFFF"/>
        </w:rPr>
        <w:t xml:space="preserve">Financial </w:t>
      </w:r>
      <w:r w:rsidR="005D58AE" w:rsidRPr="005D58AE">
        <w:rPr>
          <w:rStyle w:val="apple-converted-space"/>
          <w:color w:val="222222"/>
          <w:shd w:val="clear" w:color="auto" w:fill="FFFFFF"/>
        </w:rPr>
        <w:t> </w:t>
      </w:r>
      <w:r w:rsidR="005D58AE" w:rsidRPr="005D58AE">
        <w:rPr>
          <w:bCs/>
          <w:color w:val="222222"/>
          <w:shd w:val="clear" w:color="auto" w:fill="FFFFFF"/>
        </w:rPr>
        <w:t>leverage</w:t>
      </w:r>
      <w:proofErr w:type="gramEnd"/>
      <w:r w:rsidR="005D58AE" w:rsidRPr="005D58AE">
        <w:rPr>
          <w:bCs/>
          <w:color w:val="222222"/>
          <w:shd w:val="clear" w:color="auto" w:fill="FFFFFF"/>
        </w:rPr>
        <w:t xml:space="preserve"> ratio</w:t>
      </w:r>
      <w:r w:rsidR="005D58AE" w:rsidRPr="005D58AE">
        <w:rPr>
          <w:rStyle w:val="apple-converted-space"/>
          <w:color w:val="222222"/>
          <w:shd w:val="clear" w:color="auto" w:fill="FFFFFF"/>
        </w:rPr>
        <w:t> </w:t>
      </w:r>
      <w:r w:rsidR="005D58AE" w:rsidRPr="005D58AE">
        <w:rPr>
          <w:color w:val="222222"/>
          <w:shd w:val="clear" w:color="auto" w:fill="FFFFFF"/>
        </w:rPr>
        <w:t>is any one of several financial measurements that look at how much capital comes in the form of debt (loans), or assesses the ability of a company to meet financial obligations.</w:t>
      </w:r>
    </w:p>
    <w:p w:rsidR="007A05BB" w:rsidRDefault="008D28F1" w:rsidP="008D28F1">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924810" cy="1465203"/>
            <wp:effectExtent l="1905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2939742" cy="1472684"/>
                    </a:xfrm>
                    <a:prstGeom prst="rect">
                      <a:avLst/>
                    </a:prstGeom>
                    <a:noFill/>
                    <a:ln w="9525">
                      <a:noFill/>
                      <a:miter lim="800000"/>
                      <a:headEnd/>
                      <a:tailEnd/>
                    </a:ln>
                  </pic:spPr>
                </pic:pic>
              </a:graphicData>
            </a:graphic>
          </wp:inline>
        </w:drawing>
      </w:r>
    </w:p>
    <w:p w:rsidR="008D28F1" w:rsidRDefault="008D28F1" w:rsidP="008D28F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These are the </w:t>
      </w:r>
      <w:proofErr w:type="spellStart"/>
      <w:r>
        <w:rPr>
          <w:rFonts w:ascii="Times New Roman" w:hAnsi="Times New Roman" w:cs="Times New Roman"/>
          <w:sz w:val="24"/>
          <w:szCs w:val="24"/>
        </w:rPr>
        <w:t>basi</w:t>
      </w:r>
      <w:proofErr w:type="spellEnd"/>
      <w:r>
        <w:rPr>
          <w:rFonts w:ascii="Times New Roman" w:hAnsi="Times New Roman" w:cs="Times New Roman"/>
          <w:sz w:val="24"/>
          <w:szCs w:val="24"/>
        </w:rPr>
        <w:t xml:space="preserve"> formulae for calculating the ratios but the investigator used Microsoft </w:t>
      </w:r>
      <w:proofErr w:type="gramStart"/>
      <w:r>
        <w:rPr>
          <w:rFonts w:ascii="Times New Roman" w:hAnsi="Times New Roman" w:cs="Times New Roman"/>
          <w:sz w:val="24"/>
          <w:szCs w:val="24"/>
        </w:rPr>
        <w:t>office excel</w:t>
      </w:r>
      <w:proofErr w:type="gramEnd"/>
      <w:r>
        <w:rPr>
          <w:rFonts w:ascii="Times New Roman" w:hAnsi="Times New Roman" w:cs="Times New Roman"/>
          <w:sz w:val="24"/>
          <w:szCs w:val="24"/>
        </w:rPr>
        <w:t xml:space="preserve"> 2007 for calculating and data analysis.</w:t>
      </w:r>
    </w:p>
    <w:p w:rsidR="00B84FDD" w:rsidRDefault="00B84FDD" w:rsidP="008D28F1">
      <w:pPr>
        <w:spacing w:line="360" w:lineRule="auto"/>
        <w:jc w:val="both"/>
        <w:rPr>
          <w:rFonts w:ascii="Times New Roman" w:hAnsi="Times New Roman" w:cs="Times New Roman"/>
          <w:sz w:val="24"/>
          <w:szCs w:val="24"/>
        </w:rPr>
      </w:pPr>
    </w:p>
    <w:p w:rsidR="008D28F1" w:rsidRPr="0030237F" w:rsidRDefault="008D28F1" w:rsidP="008D28F1">
      <w:pPr>
        <w:spacing w:line="360" w:lineRule="auto"/>
        <w:jc w:val="both"/>
        <w:rPr>
          <w:rFonts w:ascii="Times New Roman" w:hAnsi="Times New Roman" w:cs="Times New Roman"/>
          <w:b/>
          <w:sz w:val="24"/>
          <w:szCs w:val="24"/>
        </w:rPr>
      </w:pPr>
      <w:r w:rsidRPr="0030237F">
        <w:rPr>
          <w:rFonts w:ascii="Times New Roman" w:hAnsi="Times New Roman" w:cs="Times New Roman"/>
          <w:b/>
          <w:sz w:val="24"/>
          <w:szCs w:val="24"/>
        </w:rPr>
        <w:lastRenderedPageBreak/>
        <w:t xml:space="preserve">(1) Current Ratio </w:t>
      </w:r>
    </w:p>
    <w:tbl>
      <w:tblPr>
        <w:tblStyle w:val="TableGrid"/>
        <w:tblW w:w="0" w:type="auto"/>
        <w:jc w:val="center"/>
        <w:tblInd w:w="-720" w:type="dxa"/>
        <w:tblLook w:val="04A0"/>
      </w:tblPr>
      <w:tblGrid>
        <w:gridCol w:w="2178"/>
        <w:gridCol w:w="1367"/>
        <w:gridCol w:w="1276"/>
        <w:gridCol w:w="1244"/>
        <w:gridCol w:w="1350"/>
        <w:gridCol w:w="1260"/>
      </w:tblGrid>
      <w:tr w:rsidR="00B85A8B" w:rsidTr="00B85A8B">
        <w:trPr>
          <w:jc w:val="center"/>
        </w:trPr>
        <w:tc>
          <w:tcPr>
            <w:tcW w:w="2178" w:type="dxa"/>
          </w:tcPr>
          <w:p w:rsidR="00B85A8B" w:rsidRDefault="00B85A8B" w:rsidP="008148F5"/>
        </w:tc>
        <w:tc>
          <w:tcPr>
            <w:tcW w:w="1367" w:type="dxa"/>
          </w:tcPr>
          <w:p w:rsidR="00B85A8B" w:rsidRDefault="00B85A8B" w:rsidP="008148F5">
            <w:r>
              <w:t>2010</w:t>
            </w:r>
          </w:p>
          <w:p w:rsidR="00B85A8B" w:rsidRDefault="00B85A8B" w:rsidP="008148F5"/>
        </w:tc>
        <w:tc>
          <w:tcPr>
            <w:tcW w:w="1276" w:type="dxa"/>
          </w:tcPr>
          <w:p w:rsidR="00B85A8B" w:rsidRDefault="00B85A8B" w:rsidP="008148F5">
            <w:r>
              <w:t>2011</w:t>
            </w:r>
          </w:p>
        </w:tc>
        <w:tc>
          <w:tcPr>
            <w:tcW w:w="1244" w:type="dxa"/>
          </w:tcPr>
          <w:p w:rsidR="00B85A8B" w:rsidRDefault="00B85A8B" w:rsidP="008148F5">
            <w:r>
              <w:t>2012</w:t>
            </w:r>
          </w:p>
        </w:tc>
        <w:tc>
          <w:tcPr>
            <w:tcW w:w="1350" w:type="dxa"/>
          </w:tcPr>
          <w:p w:rsidR="00B85A8B" w:rsidRDefault="00B85A8B" w:rsidP="008148F5">
            <w:r>
              <w:t>2013</w:t>
            </w:r>
          </w:p>
        </w:tc>
        <w:tc>
          <w:tcPr>
            <w:tcW w:w="1260" w:type="dxa"/>
          </w:tcPr>
          <w:p w:rsidR="00B85A8B" w:rsidRDefault="00B85A8B" w:rsidP="008148F5">
            <w:r>
              <w:t>2014</w:t>
            </w:r>
          </w:p>
        </w:tc>
      </w:tr>
      <w:tr w:rsidR="00B85A8B" w:rsidTr="00B85A8B">
        <w:trPr>
          <w:jc w:val="center"/>
        </w:trPr>
        <w:tc>
          <w:tcPr>
            <w:tcW w:w="2178" w:type="dxa"/>
          </w:tcPr>
          <w:p w:rsidR="00B85A8B" w:rsidRDefault="00B85A8B" w:rsidP="008148F5">
            <w:proofErr w:type="spellStart"/>
            <w:r>
              <w:t>Ultratech</w:t>
            </w:r>
            <w:proofErr w:type="spellEnd"/>
            <w:r>
              <w:t xml:space="preserve"> Ltd</w:t>
            </w:r>
          </w:p>
          <w:p w:rsidR="00B85A8B" w:rsidRDefault="00B85A8B" w:rsidP="008148F5"/>
        </w:tc>
        <w:tc>
          <w:tcPr>
            <w:tcW w:w="1367" w:type="dxa"/>
          </w:tcPr>
          <w:p w:rsidR="00B85A8B" w:rsidRDefault="00B85A8B" w:rsidP="008148F5">
            <w:r>
              <w:t>0.59</w:t>
            </w:r>
          </w:p>
        </w:tc>
        <w:tc>
          <w:tcPr>
            <w:tcW w:w="1276" w:type="dxa"/>
          </w:tcPr>
          <w:p w:rsidR="00B85A8B" w:rsidRDefault="00B85A8B" w:rsidP="008148F5">
            <w:r>
              <w:t>0.94</w:t>
            </w:r>
          </w:p>
        </w:tc>
        <w:tc>
          <w:tcPr>
            <w:tcW w:w="1244" w:type="dxa"/>
          </w:tcPr>
          <w:p w:rsidR="00B85A8B" w:rsidRDefault="00B85A8B" w:rsidP="008148F5">
            <w:r>
              <w:t>0.99</w:t>
            </w:r>
          </w:p>
        </w:tc>
        <w:tc>
          <w:tcPr>
            <w:tcW w:w="1350" w:type="dxa"/>
          </w:tcPr>
          <w:p w:rsidR="00B85A8B" w:rsidRDefault="00B85A8B" w:rsidP="00CC5D03">
            <w:r>
              <w:t>1.43</w:t>
            </w:r>
          </w:p>
        </w:tc>
        <w:tc>
          <w:tcPr>
            <w:tcW w:w="1260" w:type="dxa"/>
          </w:tcPr>
          <w:p w:rsidR="00B85A8B" w:rsidRDefault="00B85A8B" w:rsidP="008148F5">
            <w:r>
              <w:t>1.52</w:t>
            </w:r>
          </w:p>
        </w:tc>
      </w:tr>
      <w:tr w:rsidR="00B85A8B" w:rsidTr="00B85A8B">
        <w:trPr>
          <w:jc w:val="center"/>
        </w:trPr>
        <w:tc>
          <w:tcPr>
            <w:tcW w:w="2178" w:type="dxa"/>
          </w:tcPr>
          <w:p w:rsidR="00B85A8B" w:rsidRDefault="00B85A8B" w:rsidP="008148F5">
            <w:r>
              <w:t xml:space="preserve">Ambuja Cement Ltd </w:t>
            </w:r>
          </w:p>
        </w:tc>
        <w:tc>
          <w:tcPr>
            <w:tcW w:w="1367" w:type="dxa"/>
          </w:tcPr>
          <w:p w:rsidR="00B85A8B" w:rsidRDefault="00B85A8B" w:rsidP="008148F5">
            <w:r>
              <w:t>1.32</w:t>
            </w:r>
          </w:p>
        </w:tc>
        <w:tc>
          <w:tcPr>
            <w:tcW w:w="1276" w:type="dxa"/>
          </w:tcPr>
          <w:p w:rsidR="00B85A8B" w:rsidRDefault="00B85A8B" w:rsidP="008148F5">
            <w:r>
              <w:t>1.54</w:t>
            </w:r>
          </w:p>
        </w:tc>
        <w:tc>
          <w:tcPr>
            <w:tcW w:w="1244" w:type="dxa"/>
          </w:tcPr>
          <w:p w:rsidR="00B85A8B" w:rsidRDefault="00B85A8B" w:rsidP="008148F5">
            <w:r>
              <w:t>1.81</w:t>
            </w:r>
          </w:p>
          <w:p w:rsidR="00B85A8B" w:rsidRDefault="00B85A8B" w:rsidP="008148F5"/>
        </w:tc>
        <w:tc>
          <w:tcPr>
            <w:tcW w:w="1350" w:type="dxa"/>
          </w:tcPr>
          <w:p w:rsidR="00B85A8B" w:rsidRDefault="00B85A8B" w:rsidP="008148F5">
            <w:r>
              <w:t>1.94</w:t>
            </w:r>
          </w:p>
        </w:tc>
        <w:tc>
          <w:tcPr>
            <w:tcW w:w="1260" w:type="dxa"/>
          </w:tcPr>
          <w:p w:rsidR="00B85A8B" w:rsidRDefault="00B85A8B" w:rsidP="00CC5D03">
            <w:r>
              <w:t>1.9</w:t>
            </w:r>
            <w:r w:rsidR="00CC5D03">
              <w:t>9</w:t>
            </w:r>
          </w:p>
        </w:tc>
      </w:tr>
      <w:tr w:rsidR="00B85A8B" w:rsidTr="00B85A8B">
        <w:trPr>
          <w:jc w:val="center"/>
        </w:trPr>
        <w:tc>
          <w:tcPr>
            <w:tcW w:w="2178" w:type="dxa"/>
          </w:tcPr>
          <w:p w:rsidR="00B85A8B" w:rsidRDefault="00B85A8B" w:rsidP="008148F5">
            <w:r>
              <w:t xml:space="preserve">ACC Ltd </w:t>
            </w:r>
          </w:p>
          <w:p w:rsidR="00B85A8B" w:rsidRDefault="00B85A8B" w:rsidP="008148F5"/>
        </w:tc>
        <w:tc>
          <w:tcPr>
            <w:tcW w:w="1367" w:type="dxa"/>
          </w:tcPr>
          <w:p w:rsidR="00B85A8B" w:rsidRDefault="00B85A8B" w:rsidP="008148F5">
            <w:r>
              <w:t>0.94</w:t>
            </w:r>
          </w:p>
        </w:tc>
        <w:tc>
          <w:tcPr>
            <w:tcW w:w="1276" w:type="dxa"/>
          </w:tcPr>
          <w:p w:rsidR="00B85A8B" w:rsidRDefault="00B85A8B" w:rsidP="008148F5">
            <w:r>
              <w:t>1.36</w:t>
            </w:r>
          </w:p>
        </w:tc>
        <w:tc>
          <w:tcPr>
            <w:tcW w:w="1244" w:type="dxa"/>
          </w:tcPr>
          <w:p w:rsidR="00B85A8B" w:rsidRDefault="00B85A8B" w:rsidP="008148F5">
            <w:r>
              <w:t>1.39</w:t>
            </w:r>
          </w:p>
        </w:tc>
        <w:tc>
          <w:tcPr>
            <w:tcW w:w="1350" w:type="dxa"/>
          </w:tcPr>
          <w:p w:rsidR="00B85A8B" w:rsidRDefault="00B85A8B" w:rsidP="008148F5">
            <w:r>
              <w:t>1.35</w:t>
            </w:r>
          </w:p>
        </w:tc>
        <w:tc>
          <w:tcPr>
            <w:tcW w:w="1260" w:type="dxa"/>
          </w:tcPr>
          <w:p w:rsidR="00B85A8B" w:rsidRDefault="00B85A8B" w:rsidP="008148F5">
            <w:r>
              <w:t>1.31</w:t>
            </w:r>
          </w:p>
        </w:tc>
      </w:tr>
    </w:tbl>
    <w:p w:rsidR="008D28F1" w:rsidRDefault="00B85A8B" w:rsidP="008D28F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Table-1 current ratio </w:t>
      </w:r>
    </w:p>
    <w:p w:rsidR="00E8317A" w:rsidRDefault="00E8317A" w:rsidP="008D28F1">
      <w:pPr>
        <w:spacing w:line="360" w:lineRule="auto"/>
        <w:jc w:val="both"/>
        <w:rPr>
          <w:rFonts w:ascii="Times New Roman" w:hAnsi="Times New Roman" w:cs="Times New Roman"/>
          <w:sz w:val="24"/>
          <w:szCs w:val="24"/>
        </w:rPr>
      </w:pPr>
      <w:r>
        <w:rPr>
          <w:rFonts w:ascii="Times New Roman" w:hAnsi="Times New Roman" w:cs="Times New Roman"/>
          <w:sz w:val="24"/>
          <w:szCs w:val="24"/>
        </w:rPr>
        <w:t>The interpretation of the above table-1 can be explained in the following manner after careful study of the same.</w:t>
      </w:r>
    </w:p>
    <w:p w:rsidR="000A0D87" w:rsidRDefault="000A0D87" w:rsidP="008D28F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Current ratio signifies the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firm`s ability to pay its short terms debts Table-1 as shown above,Ambuja Cement has the highest current ratio in comparison to the other two companies,namely,Ultratech Ltd and ACC Ltd.It is also observed that Ambuja Cement Ltd is raised </w:t>
      </w:r>
      <w:r w:rsidR="00CC5D03">
        <w:rPr>
          <w:rFonts w:ascii="Times New Roman" w:hAnsi="Times New Roman" w:cs="Times New Roman"/>
          <w:sz w:val="24"/>
          <w:szCs w:val="24"/>
        </w:rPr>
        <w:t>in a remarkable manner. The growth rate of ACC Ltd is deviated towards positive and negative directions.</w:t>
      </w:r>
      <w:r>
        <w:rPr>
          <w:rFonts w:ascii="Times New Roman" w:hAnsi="Times New Roman" w:cs="Times New Roman"/>
          <w:sz w:val="24"/>
          <w:szCs w:val="24"/>
        </w:rPr>
        <w:t xml:space="preserve"> </w:t>
      </w:r>
      <w:proofErr w:type="spellStart"/>
      <w:r w:rsidR="00CC5D03">
        <w:rPr>
          <w:rFonts w:ascii="Times New Roman" w:hAnsi="Times New Roman" w:cs="Times New Roman"/>
          <w:sz w:val="24"/>
          <w:szCs w:val="24"/>
        </w:rPr>
        <w:t>Utratech</w:t>
      </w:r>
      <w:proofErr w:type="spellEnd"/>
      <w:r w:rsidR="00CC5D03">
        <w:rPr>
          <w:rFonts w:ascii="Times New Roman" w:hAnsi="Times New Roman" w:cs="Times New Roman"/>
          <w:sz w:val="24"/>
          <w:szCs w:val="24"/>
        </w:rPr>
        <w:t xml:space="preserve"> Ltd has also remarkable growth. So that, it is good sign to invest in Ambuja Cement </w:t>
      </w:r>
      <w:proofErr w:type="gramStart"/>
      <w:r w:rsidR="00CC5D03">
        <w:rPr>
          <w:rFonts w:ascii="Times New Roman" w:hAnsi="Times New Roman" w:cs="Times New Roman"/>
          <w:sz w:val="24"/>
          <w:szCs w:val="24"/>
        </w:rPr>
        <w:t>Ltd  in</w:t>
      </w:r>
      <w:proofErr w:type="gramEnd"/>
      <w:r w:rsidR="00CC5D03">
        <w:rPr>
          <w:rFonts w:ascii="Times New Roman" w:hAnsi="Times New Roman" w:cs="Times New Roman"/>
          <w:sz w:val="24"/>
          <w:szCs w:val="24"/>
        </w:rPr>
        <w:t xml:space="preserve"> priority manner.</w:t>
      </w:r>
    </w:p>
    <w:p w:rsidR="00B85A8B" w:rsidRPr="0030237F" w:rsidRDefault="00B85A8B" w:rsidP="008D28F1">
      <w:pPr>
        <w:spacing w:line="360" w:lineRule="auto"/>
        <w:jc w:val="both"/>
        <w:rPr>
          <w:rFonts w:ascii="Times New Roman" w:hAnsi="Times New Roman" w:cs="Times New Roman"/>
          <w:b/>
          <w:sz w:val="24"/>
          <w:szCs w:val="24"/>
        </w:rPr>
      </w:pPr>
      <w:r w:rsidRPr="0030237F">
        <w:rPr>
          <w:rFonts w:ascii="Times New Roman" w:hAnsi="Times New Roman" w:cs="Times New Roman"/>
          <w:b/>
          <w:sz w:val="24"/>
          <w:szCs w:val="24"/>
        </w:rPr>
        <w:t xml:space="preserve">(2) Net Profit Ratio </w:t>
      </w:r>
    </w:p>
    <w:tbl>
      <w:tblPr>
        <w:tblStyle w:val="TableGrid"/>
        <w:tblW w:w="0" w:type="auto"/>
        <w:jc w:val="center"/>
        <w:tblInd w:w="-720" w:type="dxa"/>
        <w:tblLook w:val="04A0"/>
      </w:tblPr>
      <w:tblGrid>
        <w:gridCol w:w="2178"/>
        <w:gridCol w:w="1367"/>
        <w:gridCol w:w="1276"/>
        <w:gridCol w:w="1244"/>
        <w:gridCol w:w="1350"/>
        <w:gridCol w:w="1260"/>
      </w:tblGrid>
      <w:tr w:rsidR="00B85A8B" w:rsidTr="008148F5">
        <w:trPr>
          <w:jc w:val="center"/>
        </w:trPr>
        <w:tc>
          <w:tcPr>
            <w:tcW w:w="2178" w:type="dxa"/>
          </w:tcPr>
          <w:p w:rsidR="00B85A8B" w:rsidRDefault="00B85A8B" w:rsidP="008148F5"/>
        </w:tc>
        <w:tc>
          <w:tcPr>
            <w:tcW w:w="1367" w:type="dxa"/>
          </w:tcPr>
          <w:p w:rsidR="00B85A8B" w:rsidRDefault="00B85A8B" w:rsidP="008148F5">
            <w:r>
              <w:t>2010</w:t>
            </w:r>
          </w:p>
          <w:p w:rsidR="00B85A8B" w:rsidRDefault="00B85A8B" w:rsidP="008148F5"/>
        </w:tc>
        <w:tc>
          <w:tcPr>
            <w:tcW w:w="1276" w:type="dxa"/>
          </w:tcPr>
          <w:p w:rsidR="00B85A8B" w:rsidRDefault="00B85A8B" w:rsidP="008148F5">
            <w:r>
              <w:t>2011</w:t>
            </w:r>
          </w:p>
        </w:tc>
        <w:tc>
          <w:tcPr>
            <w:tcW w:w="1244" w:type="dxa"/>
          </w:tcPr>
          <w:p w:rsidR="00B85A8B" w:rsidRDefault="00B85A8B" w:rsidP="008148F5">
            <w:r>
              <w:t>2012</w:t>
            </w:r>
          </w:p>
        </w:tc>
        <w:tc>
          <w:tcPr>
            <w:tcW w:w="1350" w:type="dxa"/>
          </w:tcPr>
          <w:p w:rsidR="00B85A8B" w:rsidRDefault="00B85A8B" w:rsidP="008148F5">
            <w:r>
              <w:t>2013</w:t>
            </w:r>
          </w:p>
        </w:tc>
        <w:tc>
          <w:tcPr>
            <w:tcW w:w="1260" w:type="dxa"/>
          </w:tcPr>
          <w:p w:rsidR="00B85A8B" w:rsidRDefault="00B85A8B" w:rsidP="008148F5">
            <w:r>
              <w:t>2014</w:t>
            </w:r>
          </w:p>
        </w:tc>
      </w:tr>
      <w:tr w:rsidR="00B85A8B" w:rsidTr="008148F5">
        <w:trPr>
          <w:jc w:val="center"/>
        </w:trPr>
        <w:tc>
          <w:tcPr>
            <w:tcW w:w="2178" w:type="dxa"/>
          </w:tcPr>
          <w:p w:rsidR="00B85A8B" w:rsidRDefault="00B85A8B" w:rsidP="008148F5">
            <w:proofErr w:type="spellStart"/>
            <w:r>
              <w:t>Ultratech</w:t>
            </w:r>
            <w:proofErr w:type="spellEnd"/>
            <w:r>
              <w:t xml:space="preserve"> Ltd</w:t>
            </w:r>
          </w:p>
          <w:p w:rsidR="00B85A8B" w:rsidRDefault="00B85A8B" w:rsidP="008148F5"/>
        </w:tc>
        <w:tc>
          <w:tcPr>
            <w:tcW w:w="1367" w:type="dxa"/>
          </w:tcPr>
          <w:p w:rsidR="00B85A8B" w:rsidRDefault="00B85A8B" w:rsidP="008148F5">
            <w:r>
              <w:t>15.51</w:t>
            </w:r>
          </w:p>
        </w:tc>
        <w:tc>
          <w:tcPr>
            <w:tcW w:w="1276" w:type="dxa"/>
          </w:tcPr>
          <w:p w:rsidR="00B85A8B" w:rsidRDefault="00B85A8B" w:rsidP="008148F5">
            <w:r>
              <w:t>10.63</w:t>
            </w:r>
          </w:p>
        </w:tc>
        <w:tc>
          <w:tcPr>
            <w:tcW w:w="1244" w:type="dxa"/>
          </w:tcPr>
          <w:p w:rsidR="00B85A8B" w:rsidRDefault="00B85A8B" w:rsidP="008148F5">
            <w:r>
              <w:t>13.36</w:t>
            </w:r>
          </w:p>
        </w:tc>
        <w:tc>
          <w:tcPr>
            <w:tcW w:w="1350" w:type="dxa"/>
          </w:tcPr>
          <w:p w:rsidR="00B85A8B" w:rsidRDefault="00B85A8B" w:rsidP="008148F5">
            <w:r>
              <w:t>13.16</w:t>
            </w:r>
          </w:p>
        </w:tc>
        <w:tc>
          <w:tcPr>
            <w:tcW w:w="1260" w:type="dxa"/>
          </w:tcPr>
          <w:p w:rsidR="00B85A8B" w:rsidRDefault="00B85A8B" w:rsidP="008148F5">
            <w:r>
              <w:t>13.38</w:t>
            </w:r>
          </w:p>
        </w:tc>
      </w:tr>
      <w:tr w:rsidR="00B85A8B" w:rsidTr="008148F5">
        <w:trPr>
          <w:jc w:val="center"/>
        </w:trPr>
        <w:tc>
          <w:tcPr>
            <w:tcW w:w="2178" w:type="dxa"/>
          </w:tcPr>
          <w:p w:rsidR="00B85A8B" w:rsidRDefault="00B85A8B" w:rsidP="008148F5">
            <w:r>
              <w:t xml:space="preserve">Ambuja Cement Ltd </w:t>
            </w:r>
          </w:p>
        </w:tc>
        <w:tc>
          <w:tcPr>
            <w:tcW w:w="1367" w:type="dxa"/>
          </w:tcPr>
          <w:p w:rsidR="00B85A8B" w:rsidRDefault="00B85A8B" w:rsidP="008148F5">
            <w:r>
              <w:t>17.</w:t>
            </w:r>
            <w:r w:rsidR="00E8317A">
              <w:t>10</w:t>
            </w:r>
          </w:p>
          <w:p w:rsidR="00B85A8B" w:rsidRDefault="00B85A8B" w:rsidP="008148F5"/>
        </w:tc>
        <w:tc>
          <w:tcPr>
            <w:tcW w:w="1276" w:type="dxa"/>
          </w:tcPr>
          <w:p w:rsidR="00B85A8B" w:rsidRDefault="00E8317A" w:rsidP="00B85A8B">
            <w:r>
              <w:t>14.45</w:t>
            </w:r>
          </w:p>
        </w:tc>
        <w:tc>
          <w:tcPr>
            <w:tcW w:w="1244" w:type="dxa"/>
          </w:tcPr>
          <w:p w:rsidR="00B85A8B" w:rsidRDefault="00E8317A" w:rsidP="008148F5">
            <w:r>
              <w:t>13.41</w:t>
            </w:r>
          </w:p>
        </w:tc>
        <w:tc>
          <w:tcPr>
            <w:tcW w:w="1350" w:type="dxa"/>
          </w:tcPr>
          <w:p w:rsidR="00B85A8B" w:rsidRDefault="00E8317A" w:rsidP="008148F5">
            <w:r>
              <w:t>14.25</w:t>
            </w:r>
          </w:p>
        </w:tc>
        <w:tc>
          <w:tcPr>
            <w:tcW w:w="1260" w:type="dxa"/>
          </w:tcPr>
          <w:p w:rsidR="00B85A8B" w:rsidRDefault="00E8317A" w:rsidP="008148F5">
            <w:r>
              <w:t>14.31</w:t>
            </w:r>
          </w:p>
        </w:tc>
      </w:tr>
      <w:tr w:rsidR="00B85A8B" w:rsidTr="008148F5">
        <w:trPr>
          <w:jc w:val="center"/>
        </w:trPr>
        <w:tc>
          <w:tcPr>
            <w:tcW w:w="2178" w:type="dxa"/>
          </w:tcPr>
          <w:p w:rsidR="00B85A8B" w:rsidRDefault="00B85A8B" w:rsidP="008148F5">
            <w:r>
              <w:t xml:space="preserve">ACC Ltd </w:t>
            </w:r>
          </w:p>
          <w:p w:rsidR="00B85A8B" w:rsidRDefault="00B85A8B" w:rsidP="008148F5"/>
        </w:tc>
        <w:tc>
          <w:tcPr>
            <w:tcW w:w="1367" w:type="dxa"/>
          </w:tcPr>
          <w:p w:rsidR="00B85A8B" w:rsidRDefault="00E8317A" w:rsidP="008148F5">
            <w:r>
              <w:t>14.51</w:t>
            </w:r>
          </w:p>
        </w:tc>
        <w:tc>
          <w:tcPr>
            <w:tcW w:w="1276" w:type="dxa"/>
          </w:tcPr>
          <w:p w:rsidR="00B85A8B" w:rsidRDefault="00E8317A" w:rsidP="008148F5">
            <w:r>
              <w:t>13.72</w:t>
            </w:r>
          </w:p>
        </w:tc>
        <w:tc>
          <w:tcPr>
            <w:tcW w:w="1244" w:type="dxa"/>
          </w:tcPr>
          <w:p w:rsidR="00B85A8B" w:rsidRDefault="00E8317A" w:rsidP="008148F5">
            <w:r>
              <w:t>9.34</w:t>
            </w:r>
          </w:p>
        </w:tc>
        <w:tc>
          <w:tcPr>
            <w:tcW w:w="1350" w:type="dxa"/>
          </w:tcPr>
          <w:p w:rsidR="00B85A8B" w:rsidRDefault="00E8317A" w:rsidP="008148F5">
            <w:r>
              <w:t>9.81</w:t>
            </w:r>
          </w:p>
        </w:tc>
        <w:tc>
          <w:tcPr>
            <w:tcW w:w="1260" w:type="dxa"/>
          </w:tcPr>
          <w:p w:rsidR="00B85A8B" w:rsidRDefault="00E8317A" w:rsidP="008148F5">
            <w:r>
              <w:t>9.73</w:t>
            </w:r>
          </w:p>
        </w:tc>
      </w:tr>
    </w:tbl>
    <w:p w:rsidR="00B85A8B" w:rsidRDefault="00E8317A" w:rsidP="008D28F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Table-2 Net Profit Ratio </w:t>
      </w:r>
    </w:p>
    <w:p w:rsidR="00F46B31" w:rsidRDefault="00E8317A" w:rsidP="00753BCA">
      <w:pPr>
        <w:spacing w:line="360" w:lineRule="auto"/>
        <w:jc w:val="both"/>
        <w:rPr>
          <w:rFonts w:ascii="Times New Roman" w:hAnsi="Times New Roman" w:cs="Times New Roman"/>
          <w:sz w:val="24"/>
          <w:szCs w:val="24"/>
        </w:rPr>
      </w:pPr>
      <w:r>
        <w:rPr>
          <w:rFonts w:ascii="Times New Roman" w:hAnsi="Times New Roman" w:cs="Times New Roman"/>
          <w:sz w:val="24"/>
          <w:szCs w:val="24"/>
        </w:rPr>
        <w:t>The interpretation of the above table-</w:t>
      </w:r>
      <w:r w:rsidR="000A0D87">
        <w:rPr>
          <w:rFonts w:ascii="Times New Roman" w:hAnsi="Times New Roman" w:cs="Times New Roman"/>
          <w:sz w:val="24"/>
          <w:szCs w:val="24"/>
        </w:rPr>
        <w:t>2</w:t>
      </w:r>
      <w:r>
        <w:rPr>
          <w:rFonts w:ascii="Times New Roman" w:hAnsi="Times New Roman" w:cs="Times New Roman"/>
          <w:sz w:val="24"/>
          <w:szCs w:val="24"/>
        </w:rPr>
        <w:t xml:space="preserve"> can be explained in the following manner after careful study of the same </w:t>
      </w:r>
      <w:r w:rsidR="00CC5D03" w:rsidRPr="00753BCA">
        <w:rPr>
          <w:rFonts w:ascii="Times New Roman" w:hAnsi="Times New Roman" w:cs="Times New Roman"/>
          <w:sz w:val="24"/>
          <w:szCs w:val="24"/>
        </w:rPr>
        <w:t xml:space="preserve">Net Profit ratio is the profit residual after deducting after all </w:t>
      </w:r>
      <w:r w:rsidR="00753BCA" w:rsidRPr="00753BCA">
        <w:rPr>
          <w:rFonts w:ascii="Times New Roman" w:hAnsi="Times New Roman" w:cs="Times New Roman"/>
          <w:sz w:val="24"/>
          <w:szCs w:val="24"/>
        </w:rPr>
        <w:t>expenses, financing</w:t>
      </w:r>
      <w:r w:rsidR="00CC5D03" w:rsidRPr="00753BCA">
        <w:rPr>
          <w:rFonts w:ascii="Times New Roman" w:hAnsi="Times New Roman" w:cs="Times New Roman"/>
          <w:sz w:val="24"/>
          <w:szCs w:val="24"/>
        </w:rPr>
        <w:t xml:space="preserve"> costs and taxes.</w:t>
      </w:r>
      <w:r w:rsidR="00753BCA" w:rsidRPr="00753BCA">
        <w:rPr>
          <w:rFonts w:ascii="Times New Roman" w:hAnsi="Times New Roman" w:cs="Times New Roman"/>
          <w:sz w:val="24"/>
          <w:szCs w:val="24"/>
        </w:rPr>
        <w:t xml:space="preserve"> Higher net profit indicates either to be distributed to shareholders or to utilize it for growth and expansion of </w:t>
      </w:r>
      <w:r w:rsidR="00137932" w:rsidRPr="00753BCA">
        <w:rPr>
          <w:rFonts w:ascii="Times New Roman" w:hAnsi="Times New Roman" w:cs="Times New Roman"/>
          <w:sz w:val="24"/>
          <w:szCs w:val="24"/>
        </w:rPr>
        <w:t>business.</w:t>
      </w:r>
      <w:r w:rsidR="00137932">
        <w:rPr>
          <w:rFonts w:ascii="Times New Roman" w:hAnsi="Times New Roman" w:cs="Times New Roman"/>
          <w:sz w:val="24"/>
          <w:szCs w:val="24"/>
        </w:rPr>
        <w:t xml:space="preserve"> The net profit of all companies is </w:t>
      </w:r>
      <w:r w:rsidR="00F46B31">
        <w:rPr>
          <w:rFonts w:ascii="Times New Roman" w:hAnsi="Times New Roman" w:cs="Times New Roman"/>
          <w:sz w:val="24"/>
          <w:szCs w:val="24"/>
        </w:rPr>
        <w:t xml:space="preserve">not connected with steady growth. It can be </w:t>
      </w:r>
      <w:proofErr w:type="spellStart"/>
      <w:r w:rsidR="00F46B31">
        <w:rPr>
          <w:rFonts w:ascii="Times New Roman" w:hAnsi="Times New Roman" w:cs="Times New Roman"/>
          <w:sz w:val="24"/>
          <w:szCs w:val="24"/>
        </w:rPr>
        <w:t>ssen</w:t>
      </w:r>
      <w:proofErr w:type="spellEnd"/>
      <w:r w:rsidR="00F46B31">
        <w:rPr>
          <w:rFonts w:ascii="Times New Roman" w:hAnsi="Times New Roman" w:cs="Times New Roman"/>
          <w:sz w:val="24"/>
          <w:szCs w:val="24"/>
        </w:rPr>
        <w:t xml:space="preserve"> from the table-2 that the profit </w:t>
      </w:r>
      <w:proofErr w:type="spellStart"/>
      <w:r w:rsidR="00F46B31">
        <w:rPr>
          <w:rFonts w:ascii="Times New Roman" w:hAnsi="Times New Roman" w:cs="Times New Roman"/>
          <w:sz w:val="24"/>
          <w:szCs w:val="24"/>
        </w:rPr>
        <w:t>rato</w:t>
      </w:r>
      <w:proofErr w:type="spellEnd"/>
      <w:r w:rsidR="00F46B31">
        <w:rPr>
          <w:rFonts w:ascii="Times New Roman" w:hAnsi="Times New Roman" w:cs="Times New Roman"/>
          <w:sz w:val="24"/>
          <w:szCs w:val="24"/>
        </w:rPr>
        <w:t xml:space="preserve"> is slipped for all the </w:t>
      </w:r>
      <w:r w:rsidR="00F46B31">
        <w:rPr>
          <w:rFonts w:ascii="Times New Roman" w:hAnsi="Times New Roman" w:cs="Times New Roman"/>
          <w:sz w:val="24"/>
          <w:szCs w:val="24"/>
        </w:rPr>
        <w:lastRenderedPageBreak/>
        <w:t>companies. Ambuja Cement Company is comparatively better in terms of profit ratio. It has the same problem as other two companies face but it has good hold over the rest of two companies.</w:t>
      </w:r>
    </w:p>
    <w:p w:rsidR="00E8317A" w:rsidRPr="0030237F" w:rsidRDefault="00F46B31" w:rsidP="00F46B31">
      <w:pPr>
        <w:rPr>
          <w:rFonts w:ascii="Times New Roman" w:hAnsi="Times New Roman" w:cs="Times New Roman"/>
          <w:b/>
          <w:sz w:val="24"/>
          <w:szCs w:val="24"/>
        </w:rPr>
      </w:pPr>
      <w:r w:rsidRPr="0030237F">
        <w:rPr>
          <w:rFonts w:ascii="Times New Roman" w:hAnsi="Times New Roman" w:cs="Times New Roman"/>
          <w:b/>
          <w:sz w:val="24"/>
          <w:szCs w:val="24"/>
        </w:rPr>
        <w:t xml:space="preserve">(3) Operating profit Ratio </w:t>
      </w:r>
    </w:p>
    <w:tbl>
      <w:tblPr>
        <w:tblStyle w:val="TableGrid"/>
        <w:tblW w:w="0" w:type="auto"/>
        <w:jc w:val="center"/>
        <w:tblInd w:w="-720" w:type="dxa"/>
        <w:tblLook w:val="04A0"/>
      </w:tblPr>
      <w:tblGrid>
        <w:gridCol w:w="2178"/>
        <w:gridCol w:w="1367"/>
        <w:gridCol w:w="1276"/>
        <w:gridCol w:w="1244"/>
        <w:gridCol w:w="1350"/>
        <w:gridCol w:w="1260"/>
      </w:tblGrid>
      <w:tr w:rsidR="00F46B31" w:rsidTr="00930FC6">
        <w:trPr>
          <w:jc w:val="center"/>
        </w:trPr>
        <w:tc>
          <w:tcPr>
            <w:tcW w:w="2178" w:type="dxa"/>
          </w:tcPr>
          <w:p w:rsidR="00F46B31" w:rsidRDefault="00F46B31" w:rsidP="00930FC6"/>
        </w:tc>
        <w:tc>
          <w:tcPr>
            <w:tcW w:w="1367" w:type="dxa"/>
          </w:tcPr>
          <w:p w:rsidR="00F46B31" w:rsidRDefault="00F46B31" w:rsidP="00930FC6">
            <w:r>
              <w:t>2010</w:t>
            </w:r>
          </w:p>
          <w:p w:rsidR="00F46B31" w:rsidRDefault="00F46B31" w:rsidP="00930FC6"/>
        </w:tc>
        <w:tc>
          <w:tcPr>
            <w:tcW w:w="1276" w:type="dxa"/>
          </w:tcPr>
          <w:p w:rsidR="00F46B31" w:rsidRDefault="00F46B31" w:rsidP="00930FC6">
            <w:r>
              <w:t>2011</w:t>
            </w:r>
          </w:p>
        </w:tc>
        <w:tc>
          <w:tcPr>
            <w:tcW w:w="1244" w:type="dxa"/>
          </w:tcPr>
          <w:p w:rsidR="00F46B31" w:rsidRDefault="00F46B31" w:rsidP="00930FC6">
            <w:r>
              <w:t>2012</w:t>
            </w:r>
          </w:p>
        </w:tc>
        <w:tc>
          <w:tcPr>
            <w:tcW w:w="1350" w:type="dxa"/>
          </w:tcPr>
          <w:p w:rsidR="00F46B31" w:rsidRDefault="00F46B31" w:rsidP="00930FC6">
            <w:r>
              <w:t>2013</w:t>
            </w:r>
          </w:p>
        </w:tc>
        <w:tc>
          <w:tcPr>
            <w:tcW w:w="1260" w:type="dxa"/>
          </w:tcPr>
          <w:p w:rsidR="00F46B31" w:rsidRDefault="00F46B31" w:rsidP="00930FC6">
            <w:r>
              <w:t>2014</w:t>
            </w:r>
          </w:p>
        </w:tc>
      </w:tr>
      <w:tr w:rsidR="00F46B31" w:rsidTr="00930FC6">
        <w:trPr>
          <w:jc w:val="center"/>
        </w:trPr>
        <w:tc>
          <w:tcPr>
            <w:tcW w:w="2178" w:type="dxa"/>
          </w:tcPr>
          <w:p w:rsidR="00F46B31" w:rsidRDefault="00F46B31" w:rsidP="00930FC6">
            <w:proofErr w:type="spellStart"/>
            <w:r>
              <w:t>Ultratech</w:t>
            </w:r>
            <w:proofErr w:type="spellEnd"/>
            <w:r>
              <w:t xml:space="preserve"> Ltd</w:t>
            </w:r>
          </w:p>
          <w:p w:rsidR="00F46B31" w:rsidRDefault="00F46B31" w:rsidP="00930FC6"/>
        </w:tc>
        <w:tc>
          <w:tcPr>
            <w:tcW w:w="1367" w:type="dxa"/>
          </w:tcPr>
          <w:p w:rsidR="00F46B31" w:rsidRDefault="00F46B31" w:rsidP="00930FC6">
            <w:r>
              <w:t>29.10</w:t>
            </w:r>
          </w:p>
        </w:tc>
        <w:tc>
          <w:tcPr>
            <w:tcW w:w="1276" w:type="dxa"/>
          </w:tcPr>
          <w:p w:rsidR="00F46B31" w:rsidRDefault="00F46B31" w:rsidP="00930FC6">
            <w:r>
              <w:t>21.42</w:t>
            </w:r>
          </w:p>
        </w:tc>
        <w:tc>
          <w:tcPr>
            <w:tcW w:w="1244" w:type="dxa"/>
          </w:tcPr>
          <w:p w:rsidR="00F46B31" w:rsidRDefault="00F46B31" w:rsidP="00930FC6">
            <w:r>
              <w:t>24.68</w:t>
            </w:r>
          </w:p>
        </w:tc>
        <w:tc>
          <w:tcPr>
            <w:tcW w:w="1350" w:type="dxa"/>
          </w:tcPr>
          <w:p w:rsidR="00F46B31" w:rsidRDefault="00F46B31" w:rsidP="00930FC6">
            <w:r>
              <w:t>24.69</w:t>
            </w:r>
          </w:p>
        </w:tc>
        <w:tc>
          <w:tcPr>
            <w:tcW w:w="1260" w:type="dxa"/>
          </w:tcPr>
          <w:p w:rsidR="00F46B31" w:rsidRDefault="00F46B31" w:rsidP="00930FC6">
            <w:r>
              <w:t>29.92</w:t>
            </w:r>
          </w:p>
        </w:tc>
      </w:tr>
      <w:tr w:rsidR="00F46B31" w:rsidTr="00930FC6">
        <w:trPr>
          <w:jc w:val="center"/>
        </w:trPr>
        <w:tc>
          <w:tcPr>
            <w:tcW w:w="2178" w:type="dxa"/>
          </w:tcPr>
          <w:p w:rsidR="00F46B31" w:rsidRDefault="00F46B31" w:rsidP="00930FC6">
            <w:r>
              <w:t xml:space="preserve">Ambuja Cement Ltd </w:t>
            </w:r>
          </w:p>
        </w:tc>
        <w:tc>
          <w:tcPr>
            <w:tcW w:w="1367" w:type="dxa"/>
          </w:tcPr>
          <w:p w:rsidR="00F46B31" w:rsidRDefault="00F46B31" w:rsidP="00930FC6">
            <w:r>
              <w:t>28.03</w:t>
            </w:r>
          </w:p>
        </w:tc>
        <w:tc>
          <w:tcPr>
            <w:tcW w:w="1276" w:type="dxa"/>
          </w:tcPr>
          <w:p w:rsidR="00F46B31" w:rsidRDefault="00F46B31" w:rsidP="00930FC6">
            <w:r>
              <w:t>26.16</w:t>
            </w:r>
          </w:p>
        </w:tc>
        <w:tc>
          <w:tcPr>
            <w:tcW w:w="1244" w:type="dxa"/>
          </w:tcPr>
          <w:p w:rsidR="00F46B31" w:rsidRDefault="00F46B31" w:rsidP="00930FC6">
            <w:r>
              <w:t>29.17</w:t>
            </w:r>
          </w:p>
        </w:tc>
        <w:tc>
          <w:tcPr>
            <w:tcW w:w="1350" w:type="dxa"/>
          </w:tcPr>
          <w:p w:rsidR="00F46B31" w:rsidRDefault="00F46B31" w:rsidP="00930FC6">
            <w:r>
              <w:t>22.50</w:t>
            </w:r>
          </w:p>
          <w:p w:rsidR="00F46B31" w:rsidRDefault="00F46B31" w:rsidP="00930FC6"/>
        </w:tc>
        <w:tc>
          <w:tcPr>
            <w:tcW w:w="1260" w:type="dxa"/>
          </w:tcPr>
          <w:p w:rsidR="00F46B31" w:rsidRDefault="00F46B31" w:rsidP="00930FC6">
            <w:r>
              <w:t>27.20</w:t>
            </w:r>
          </w:p>
        </w:tc>
      </w:tr>
      <w:tr w:rsidR="00F46B31" w:rsidTr="00930FC6">
        <w:trPr>
          <w:jc w:val="center"/>
        </w:trPr>
        <w:tc>
          <w:tcPr>
            <w:tcW w:w="2178" w:type="dxa"/>
          </w:tcPr>
          <w:p w:rsidR="00F46B31" w:rsidRDefault="00F46B31" w:rsidP="00930FC6">
            <w:r>
              <w:t xml:space="preserve">ACC Ltd </w:t>
            </w:r>
          </w:p>
          <w:p w:rsidR="00F46B31" w:rsidRDefault="00F46B31" w:rsidP="00930FC6"/>
        </w:tc>
        <w:tc>
          <w:tcPr>
            <w:tcW w:w="1367" w:type="dxa"/>
          </w:tcPr>
          <w:p w:rsidR="00F46B31" w:rsidRDefault="00F46B31" w:rsidP="00930FC6">
            <w:r>
              <w:t>24.76</w:t>
            </w:r>
          </w:p>
        </w:tc>
        <w:tc>
          <w:tcPr>
            <w:tcW w:w="1276" w:type="dxa"/>
          </w:tcPr>
          <w:p w:rsidR="00F46B31" w:rsidRDefault="00F46B31" w:rsidP="00930FC6">
            <w:r>
              <w:t>21.87</w:t>
            </w:r>
          </w:p>
        </w:tc>
        <w:tc>
          <w:tcPr>
            <w:tcW w:w="1244" w:type="dxa"/>
          </w:tcPr>
          <w:p w:rsidR="00F46B31" w:rsidRDefault="00F46B31" w:rsidP="00930FC6">
            <w:r>
              <w:t>21.66</w:t>
            </w:r>
          </w:p>
        </w:tc>
        <w:tc>
          <w:tcPr>
            <w:tcW w:w="1350" w:type="dxa"/>
          </w:tcPr>
          <w:p w:rsidR="00F46B31" w:rsidRDefault="00F46B31" w:rsidP="00930FC6">
            <w:r>
              <w:t>16.59</w:t>
            </w:r>
          </w:p>
        </w:tc>
        <w:tc>
          <w:tcPr>
            <w:tcW w:w="1260" w:type="dxa"/>
          </w:tcPr>
          <w:p w:rsidR="00F46B31" w:rsidRDefault="00F46B31" w:rsidP="00930FC6">
            <w:r>
              <w:t>15.43</w:t>
            </w:r>
          </w:p>
        </w:tc>
      </w:tr>
    </w:tbl>
    <w:p w:rsidR="00F46B31" w:rsidRDefault="00F46B31" w:rsidP="00F46B31">
      <w:pPr>
        <w:rPr>
          <w:rFonts w:ascii="Times New Roman" w:hAnsi="Times New Roman" w:cs="Times New Roman"/>
          <w:sz w:val="24"/>
          <w:szCs w:val="24"/>
        </w:rPr>
      </w:pPr>
      <w:r>
        <w:rPr>
          <w:rFonts w:ascii="Times New Roman" w:hAnsi="Times New Roman" w:cs="Times New Roman"/>
          <w:sz w:val="24"/>
          <w:szCs w:val="24"/>
        </w:rPr>
        <w:t>Table-3 indicates the results on operating profit ratio of selecte</w:t>
      </w:r>
      <w:r w:rsidR="0030237F">
        <w:rPr>
          <w:rFonts w:ascii="Times New Roman" w:hAnsi="Times New Roman" w:cs="Times New Roman"/>
          <w:sz w:val="24"/>
          <w:szCs w:val="24"/>
        </w:rPr>
        <w:t>d</w:t>
      </w:r>
      <w:r>
        <w:rPr>
          <w:rFonts w:ascii="Times New Roman" w:hAnsi="Times New Roman" w:cs="Times New Roman"/>
          <w:sz w:val="24"/>
          <w:szCs w:val="24"/>
        </w:rPr>
        <w:t xml:space="preserve"> three companies. </w:t>
      </w:r>
    </w:p>
    <w:p w:rsidR="00F46B31" w:rsidRDefault="00F46B31" w:rsidP="0030237F">
      <w:pPr>
        <w:autoSpaceDE w:val="0"/>
        <w:autoSpaceDN w:val="0"/>
        <w:adjustRightInd w:val="0"/>
        <w:spacing w:after="0" w:line="360" w:lineRule="auto"/>
        <w:jc w:val="both"/>
        <w:rPr>
          <w:rFonts w:ascii="Times New Roman" w:hAnsi="Times New Roman" w:cs="Times New Roman"/>
          <w:sz w:val="24"/>
          <w:szCs w:val="24"/>
        </w:rPr>
      </w:pPr>
      <w:r w:rsidRPr="0030237F">
        <w:rPr>
          <w:rFonts w:ascii="Times New Roman" w:hAnsi="Times New Roman" w:cs="Times New Roman"/>
          <w:sz w:val="24"/>
          <w:szCs w:val="24"/>
        </w:rPr>
        <w:t xml:space="preserve">The operating profit ratio shows the firm’s efficiency of performing operations. It shows how effectively firm manages its operating costs. </w:t>
      </w:r>
      <w:r w:rsidR="0030237F" w:rsidRPr="0030237F">
        <w:rPr>
          <w:rFonts w:ascii="Times New Roman" w:hAnsi="Times New Roman" w:cs="Times New Roman"/>
          <w:sz w:val="24"/>
          <w:szCs w:val="24"/>
        </w:rPr>
        <w:t>O</w:t>
      </w:r>
      <w:r w:rsidRPr="0030237F">
        <w:rPr>
          <w:rFonts w:ascii="Times New Roman" w:hAnsi="Times New Roman" w:cs="Times New Roman"/>
          <w:sz w:val="24"/>
          <w:szCs w:val="24"/>
        </w:rPr>
        <w:t xml:space="preserve">perational efficiency is mainly important for manufacturing industries </w:t>
      </w:r>
      <w:r w:rsidR="0030237F" w:rsidRPr="0030237F">
        <w:rPr>
          <w:rFonts w:ascii="Times New Roman" w:hAnsi="Times New Roman" w:cs="Times New Roman"/>
          <w:sz w:val="24"/>
          <w:szCs w:val="24"/>
        </w:rPr>
        <w:t xml:space="preserve">Table-3 significantly indicates that all the companies are losing their operational efficiency.Table-3 also indicates that </w:t>
      </w:r>
      <w:proofErr w:type="spellStart"/>
      <w:r w:rsidR="0030237F" w:rsidRPr="0030237F">
        <w:rPr>
          <w:rFonts w:ascii="Times New Roman" w:hAnsi="Times New Roman" w:cs="Times New Roman"/>
          <w:sz w:val="24"/>
          <w:szCs w:val="24"/>
        </w:rPr>
        <w:t>Ultratech</w:t>
      </w:r>
      <w:proofErr w:type="spellEnd"/>
      <w:r w:rsidR="0030237F" w:rsidRPr="0030237F">
        <w:rPr>
          <w:rFonts w:ascii="Times New Roman" w:hAnsi="Times New Roman" w:cs="Times New Roman"/>
          <w:sz w:val="24"/>
          <w:szCs w:val="24"/>
        </w:rPr>
        <w:t xml:space="preserve"> Ltd has been on top for maintain its operational efficiency. Losing operational efficiency has been the problem but still</w:t>
      </w:r>
      <w:r w:rsidR="0030237F">
        <w:rPr>
          <w:rFonts w:ascii="Times New Roman" w:hAnsi="Times New Roman" w:cs="Times New Roman"/>
          <w:sz w:val="24"/>
          <w:szCs w:val="24"/>
        </w:rPr>
        <w:t xml:space="preserve"> </w:t>
      </w:r>
      <w:proofErr w:type="spellStart"/>
      <w:r w:rsidR="0030237F" w:rsidRPr="0030237F">
        <w:rPr>
          <w:rFonts w:ascii="Times New Roman" w:hAnsi="Times New Roman" w:cs="Times New Roman"/>
          <w:sz w:val="24"/>
          <w:szCs w:val="24"/>
        </w:rPr>
        <w:t>Ultratech</w:t>
      </w:r>
      <w:proofErr w:type="spellEnd"/>
      <w:r w:rsidR="0030237F" w:rsidRPr="0030237F">
        <w:rPr>
          <w:rFonts w:ascii="Times New Roman" w:hAnsi="Times New Roman" w:cs="Times New Roman"/>
          <w:sz w:val="24"/>
          <w:szCs w:val="24"/>
        </w:rPr>
        <w:t xml:space="preserve"> cement seems to losing a nominal percent when compared to others.</w:t>
      </w:r>
    </w:p>
    <w:p w:rsidR="0030237F" w:rsidRDefault="0030237F" w:rsidP="0030237F">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Pr="0030237F">
        <w:rPr>
          <w:rFonts w:ascii="Times New Roman" w:hAnsi="Times New Roman" w:cs="Times New Roman"/>
          <w:b/>
          <w:sz w:val="24"/>
          <w:szCs w:val="24"/>
        </w:rPr>
        <w:t xml:space="preserve">Debt Equity Ratio </w:t>
      </w:r>
    </w:p>
    <w:tbl>
      <w:tblPr>
        <w:tblStyle w:val="TableGrid"/>
        <w:tblW w:w="0" w:type="auto"/>
        <w:jc w:val="center"/>
        <w:tblInd w:w="-720" w:type="dxa"/>
        <w:tblLook w:val="04A0"/>
      </w:tblPr>
      <w:tblGrid>
        <w:gridCol w:w="2178"/>
        <w:gridCol w:w="1367"/>
        <w:gridCol w:w="1276"/>
        <w:gridCol w:w="1244"/>
        <w:gridCol w:w="1350"/>
        <w:gridCol w:w="1260"/>
      </w:tblGrid>
      <w:tr w:rsidR="0030237F" w:rsidTr="00930FC6">
        <w:trPr>
          <w:jc w:val="center"/>
        </w:trPr>
        <w:tc>
          <w:tcPr>
            <w:tcW w:w="2178" w:type="dxa"/>
          </w:tcPr>
          <w:p w:rsidR="0030237F" w:rsidRDefault="0030237F" w:rsidP="00930FC6"/>
        </w:tc>
        <w:tc>
          <w:tcPr>
            <w:tcW w:w="1367" w:type="dxa"/>
          </w:tcPr>
          <w:p w:rsidR="0030237F" w:rsidRDefault="0030237F" w:rsidP="00930FC6">
            <w:r>
              <w:t>2010</w:t>
            </w:r>
          </w:p>
          <w:p w:rsidR="0030237F" w:rsidRDefault="0030237F" w:rsidP="00930FC6"/>
        </w:tc>
        <w:tc>
          <w:tcPr>
            <w:tcW w:w="1276" w:type="dxa"/>
          </w:tcPr>
          <w:p w:rsidR="0030237F" w:rsidRDefault="0030237F" w:rsidP="00930FC6">
            <w:r>
              <w:t>2011</w:t>
            </w:r>
          </w:p>
        </w:tc>
        <w:tc>
          <w:tcPr>
            <w:tcW w:w="1244" w:type="dxa"/>
          </w:tcPr>
          <w:p w:rsidR="0030237F" w:rsidRDefault="0030237F" w:rsidP="00930FC6">
            <w:r>
              <w:t>2012</w:t>
            </w:r>
          </w:p>
        </w:tc>
        <w:tc>
          <w:tcPr>
            <w:tcW w:w="1350" w:type="dxa"/>
          </w:tcPr>
          <w:p w:rsidR="0030237F" w:rsidRDefault="0030237F" w:rsidP="00930FC6">
            <w:r>
              <w:t>2013</w:t>
            </w:r>
          </w:p>
        </w:tc>
        <w:tc>
          <w:tcPr>
            <w:tcW w:w="1260" w:type="dxa"/>
          </w:tcPr>
          <w:p w:rsidR="0030237F" w:rsidRDefault="0030237F" w:rsidP="00930FC6">
            <w:r>
              <w:t>2014</w:t>
            </w:r>
          </w:p>
        </w:tc>
      </w:tr>
      <w:tr w:rsidR="0030237F" w:rsidTr="00930FC6">
        <w:trPr>
          <w:jc w:val="center"/>
        </w:trPr>
        <w:tc>
          <w:tcPr>
            <w:tcW w:w="2178" w:type="dxa"/>
          </w:tcPr>
          <w:p w:rsidR="0030237F" w:rsidRDefault="0030237F" w:rsidP="00930FC6">
            <w:proofErr w:type="spellStart"/>
            <w:r>
              <w:t>Ultratech</w:t>
            </w:r>
            <w:proofErr w:type="spellEnd"/>
            <w:r>
              <w:t xml:space="preserve"> Ltd</w:t>
            </w:r>
          </w:p>
          <w:p w:rsidR="0030237F" w:rsidRDefault="0030237F" w:rsidP="00930FC6"/>
        </w:tc>
        <w:tc>
          <w:tcPr>
            <w:tcW w:w="1367" w:type="dxa"/>
          </w:tcPr>
          <w:p w:rsidR="0030237F" w:rsidRDefault="0030237F" w:rsidP="0030237F">
            <w:r>
              <w:t>0.53:1</w:t>
            </w:r>
          </w:p>
        </w:tc>
        <w:tc>
          <w:tcPr>
            <w:tcW w:w="1276" w:type="dxa"/>
          </w:tcPr>
          <w:p w:rsidR="0030237F" w:rsidRDefault="0030237F" w:rsidP="00930FC6">
            <w:r>
              <w:t>0.55:1</w:t>
            </w:r>
          </w:p>
        </w:tc>
        <w:tc>
          <w:tcPr>
            <w:tcW w:w="1244" w:type="dxa"/>
          </w:tcPr>
          <w:p w:rsidR="0030237F" w:rsidRDefault="0030237F" w:rsidP="00930FC6">
            <w:r>
              <w:t>0.43:1</w:t>
            </w:r>
          </w:p>
        </w:tc>
        <w:tc>
          <w:tcPr>
            <w:tcW w:w="1350" w:type="dxa"/>
          </w:tcPr>
          <w:p w:rsidR="0030237F" w:rsidRDefault="0030237F" w:rsidP="00930FC6">
            <w:r>
              <w:t>0.39:1</w:t>
            </w:r>
          </w:p>
        </w:tc>
        <w:tc>
          <w:tcPr>
            <w:tcW w:w="1260" w:type="dxa"/>
          </w:tcPr>
          <w:p w:rsidR="0030237F" w:rsidRDefault="0030237F" w:rsidP="00930FC6">
            <w:r>
              <w:t>0.36:1</w:t>
            </w:r>
          </w:p>
        </w:tc>
      </w:tr>
      <w:tr w:rsidR="0030237F" w:rsidTr="00930FC6">
        <w:trPr>
          <w:jc w:val="center"/>
        </w:trPr>
        <w:tc>
          <w:tcPr>
            <w:tcW w:w="2178" w:type="dxa"/>
          </w:tcPr>
          <w:p w:rsidR="0030237F" w:rsidRDefault="0030237F" w:rsidP="00930FC6">
            <w:r>
              <w:t xml:space="preserve">Ambuja Cement Ltd </w:t>
            </w:r>
          </w:p>
        </w:tc>
        <w:tc>
          <w:tcPr>
            <w:tcW w:w="1367" w:type="dxa"/>
          </w:tcPr>
          <w:p w:rsidR="0030237F" w:rsidRDefault="001A39E6" w:rsidP="00930FC6">
            <w:r>
              <w:t>0.10;1</w:t>
            </w:r>
          </w:p>
          <w:p w:rsidR="0030237F" w:rsidRDefault="0030237F" w:rsidP="00930FC6"/>
        </w:tc>
        <w:tc>
          <w:tcPr>
            <w:tcW w:w="1276" w:type="dxa"/>
          </w:tcPr>
          <w:p w:rsidR="0030237F" w:rsidRDefault="001A39E6" w:rsidP="00930FC6">
            <w:r>
              <w:t>0.08:1</w:t>
            </w:r>
          </w:p>
        </w:tc>
        <w:tc>
          <w:tcPr>
            <w:tcW w:w="1244" w:type="dxa"/>
          </w:tcPr>
          <w:p w:rsidR="0030237F" w:rsidRDefault="001A39E6" w:rsidP="00930FC6">
            <w:r>
              <w:t>0.09:1</w:t>
            </w:r>
          </w:p>
        </w:tc>
        <w:tc>
          <w:tcPr>
            <w:tcW w:w="1350" w:type="dxa"/>
          </w:tcPr>
          <w:p w:rsidR="0030237F" w:rsidRDefault="001A39E6" w:rsidP="00930FC6">
            <w:r>
              <w:t>0.07:1</w:t>
            </w:r>
          </w:p>
        </w:tc>
        <w:tc>
          <w:tcPr>
            <w:tcW w:w="1260" w:type="dxa"/>
          </w:tcPr>
          <w:p w:rsidR="0030237F" w:rsidRDefault="001A39E6" w:rsidP="00930FC6">
            <w:r>
              <w:t>0.07:1</w:t>
            </w:r>
          </w:p>
        </w:tc>
      </w:tr>
      <w:tr w:rsidR="0030237F" w:rsidTr="00930FC6">
        <w:trPr>
          <w:jc w:val="center"/>
        </w:trPr>
        <w:tc>
          <w:tcPr>
            <w:tcW w:w="2178" w:type="dxa"/>
          </w:tcPr>
          <w:p w:rsidR="0030237F" w:rsidRDefault="0030237F" w:rsidP="00930FC6">
            <w:r>
              <w:t xml:space="preserve">ACC Ltd </w:t>
            </w:r>
          </w:p>
          <w:p w:rsidR="0030237F" w:rsidRDefault="0030237F" w:rsidP="00930FC6"/>
        </w:tc>
        <w:tc>
          <w:tcPr>
            <w:tcW w:w="1367" w:type="dxa"/>
          </w:tcPr>
          <w:p w:rsidR="0030237F" w:rsidRDefault="001A39E6" w:rsidP="00930FC6">
            <w:r>
              <w:t>0.15:1</w:t>
            </w:r>
          </w:p>
        </w:tc>
        <w:tc>
          <w:tcPr>
            <w:tcW w:w="1276" w:type="dxa"/>
          </w:tcPr>
          <w:p w:rsidR="0030237F" w:rsidRDefault="001A39E6" w:rsidP="00930FC6">
            <w:r>
              <w:t>0.14:1</w:t>
            </w:r>
          </w:p>
        </w:tc>
        <w:tc>
          <w:tcPr>
            <w:tcW w:w="1244" w:type="dxa"/>
          </w:tcPr>
          <w:p w:rsidR="0030237F" w:rsidRDefault="001A39E6" w:rsidP="00930FC6">
            <w:r>
              <w:t>0.21:1</w:t>
            </w:r>
          </w:p>
        </w:tc>
        <w:tc>
          <w:tcPr>
            <w:tcW w:w="1350" w:type="dxa"/>
          </w:tcPr>
          <w:p w:rsidR="0030237F" w:rsidRDefault="001A39E6" w:rsidP="00930FC6">
            <w:r>
              <w:t>0.15:1</w:t>
            </w:r>
          </w:p>
        </w:tc>
        <w:tc>
          <w:tcPr>
            <w:tcW w:w="1260" w:type="dxa"/>
          </w:tcPr>
          <w:p w:rsidR="0030237F" w:rsidRDefault="001A39E6" w:rsidP="00930FC6">
            <w:r>
              <w:t>0.13:1</w:t>
            </w:r>
          </w:p>
        </w:tc>
      </w:tr>
    </w:tbl>
    <w:p w:rsidR="0030237F" w:rsidRDefault="001A39E6" w:rsidP="0030237F">
      <w:pPr>
        <w:rPr>
          <w:rFonts w:ascii="Times New Roman" w:hAnsi="Times New Roman" w:cs="Times New Roman"/>
          <w:sz w:val="24"/>
          <w:szCs w:val="24"/>
        </w:rPr>
      </w:pPr>
      <w:r>
        <w:rPr>
          <w:rFonts w:ascii="Times New Roman" w:hAnsi="Times New Roman" w:cs="Times New Roman"/>
          <w:sz w:val="24"/>
          <w:szCs w:val="24"/>
        </w:rPr>
        <w:t>Table-4 indicates the results on debt equity ratio of three cement companies</w:t>
      </w:r>
    </w:p>
    <w:p w:rsidR="001A39E6" w:rsidRDefault="001A39E6" w:rsidP="001A39E6">
      <w:pPr>
        <w:autoSpaceDE w:val="0"/>
        <w:autoSpaceDN w:val="0"/>
        <w:adjustRightInd w:val="0"/>
        <w:spacing w:after="0" w:line="360" w:lineRule="auto"/>
        <w:jc w:val="both"/>
        <w:rPr>
          <w:rFonts w:ascii="Times New Roman" w:hAnsi="Times New Roman" w:cs="Times New Roman"/>
          <w:sz w:val="24"/>
          <w:szCs w:val="24"/>
        </w:rPr>
      </w:pPr>
      <w:r w:rsidRPr="001A39E6">
        <w:rPr>
          <w:rFonts w:ascii="Times New Roman" w:hAnsi="Times New Roman" w:cs="Times New Roman"/>
          <w:sz w:val="24"/>
          <w:szCs w:val="24"/>
        </w:rPr>
        <w:t>The Debt-Equity ratio is the long term borrowings of the firm in comparison with own funds. The borrowings of the firm</w:t>
      </w:r>
      <w:r>
        <w:rPr>
          <w:rFonts w:ascii="Times New Roman" w:hAnsi="Times New Roman" w:cs="Times New Roman"/>
          <w:sz w:val="24"/>
          <w:szCs w:val="24"/>
        </w:rPr>
        <w:t xml:space="preserve"> </w:t>
      </w:r>
      <w:r w:rsidRPr="001A39E6">
        <w:rPr>
          <w:rFonts w:ascii="Times New Roman" w:hAnsi="Times New Roman" w:cs="Times New Roman"/>
          <w:sz w:val="24"/>
          <w:szCs w:val="24"/>
        </w:rPr>
        <w:t xml:space="preserve">should always be less than its own funds. </w:t>
      </w:r>
      <w:r>
        <w:rPr>
          <w:rFonts w:ascii="Times New Roman" w:hAnsi="Times New Roman" w:cs="Times New Roman"/>
          <w:sz w:val="24"/>
          <w:szCs w:val="24"/>
        </w:rPr>
        <w:t xml:space="preserve">Table-4 </w:t>
      </w:r>
      <w:r w:rsidRPr="001A39E6">
        <w:rPr>
          <w:rFonts w:ascii="Times New Roman" w:hAnsi="Times New Roman" w:cs="Times New Roman"/>
          <w:sz w:val="24"/>
          <w:szCs w:val="24"/>
        </w:rPr>
        <w:t xml:space="preserve">it is clear that </w:t>
      </w:r>
      <w:proofErr w:type="spellStart"/>
      <w:r w:rsidRPr="001A39E6">
        <w:rPr>
          <w:rFonts w:ascii="Times New Roman" w:hAnsi="Times New Roman" w:cs="Times New Roman"/>
          <w:sz w:val="24"/>
          <w:szCs w:val="24"/>
        </w:rPr>
        <w:t>Ambuja</w:t>
      </w:r>
      <w:proofErr w:type="spellEnd"/>
      <w:r w:rsidRPr="001A39E6">
        <w:rPr>
          <w:rFonts w:ascii="Times New Roman" w:hAnsi="Times New Roman" w:cs="Times New Roman"/>
          <w:sz w:val="24"/>
          <w:szCs w:val="24"/>
        </w:rPr>
        <w:t xml:space="preserve"> cement has the least debt as compared to its</w:t>
      </w:r>
      <w:r>
        <w:rPr>
          <w:rFonts w:ascii="Times New Roman" w:hAnsi="Times New Roman" w:cs="Times New Roman"/>
          <w:sz w:val="24"/>
          <w:szCs w:val="24"/>
        </w:rPr>
        <w:t xml:space="preserve"> </w:t>
      </w:r>
      <w:r w:rsidRPr="001A39E6">
        <w:rPr>
          <w:rFonts w:ascii="Times New Roman" w:hAnsi="Times New Roman" w:cs="Times New Roman"/>
          <w:sz w:val="24"/>
          <w:szCs w:val="24"/>
        </w:rPr>
        <w:t xml:space="preserve">equity. It is also seen that other companies have been reducing its debt ratio from last 5 years. </w:t>
      </w:r>
      <w:proofErr w:type="spellStart"/>
      <w:r w:rsidRPr="001A39E6">
        <w:rPr>
          <w:rFonts w:ascii="Times New Roman" w:hAnsi="Times New Roman" w:cs="Times New Roman"/>
          <w:sz w:val="24"/>
          <w:szCs w:val="24"/>
        </w:rPr>
        <w:t>Ambuja</w:t>
      </w:r>
      <w:proofErr w:type="spellEnd"/>
      <w:r w:rsidRPr="001A39E6">
        <w:rPr>
          <w:rFonts w:ascii="Times New Roman" w:hAnsi="Times New Roman" w:cs="Times New Roman"/>
          <w:sz w:val="24"/>
          <w:szCs w:val="24"/>
        </w:rPr>
        <w:t xml:space="preserve"> cement has been more</w:t>
      </w:r>
      <w:r>
        <w:rPr>
          <w:rFonts w:ascii="Times New Roman" w:hAnsi="Times New Roman" w:cs="Times New Roman"/>
          <w:sz w:val="24"/>
          <w:szCs w:val="24"/>
        </w:rPr>
        <w:t xml:space="preserve"> over</w:t>
      </w:r>
      <w:r w:rsidRPr="001A39E6">
        <w:rPr>
          <w:rFonts w:ascii="Times New Roman" w:hAnsi="Times New Roman" w:cs="Times New Roman"/>
          <w:sz w:val="24"/>
          <w:szCs w:val="24"/>
        </w:rPr>
        <w:t xml:space="preserve"> stable in maintaining its debt equity ratio. Cement industry is a capital intensive industry so the firms having least debt</w:t>
      </w:r>
      <w:r>
        <w:rPr>
          <w:rFonts w:ascii="Times New Roman" w:hAnsi="Times New Roman" w:cs="Times New Roman"/>
          <w:sz w:val="24"/>
          <w:szCs w:val="24"/>
        </w:rPr>
        <w:t xml:space="preserve"> </w:t>
      </w:r>
      <w:r w:rsidRPr="001A39E6">
        <w:rPr>
          <w:rFonts w:ascii="Times New Roman" w:hAnsi="Times New Roman" w:cs="Times New Roman"/>
          <w:sz w:val="24"/>
          <w:szCs w:val="24"/>
        </w:rPr>
        <w:t xml:space="preserve">equity ratio should be preferred. In this </w:t>
      </w:r>
      <w:r>
        <w:rPr>
          <w:rFonts w:ascii="Times New Roman" w:hAnsi="Times New Roman" w:cs="Times New Roman"/>
          <w:sz w:val="24"/>
          <w:szCs w:val="24"/>
        </w:rPr>
        <w:t xml:space="preserve">study </w:t>
      </w:r>
      <w:r w:rsidRPr="001A39E6">
        <w:rPr>
          <w:rFonts w:ascii="Times New Roman" w:hAnsi="Times New Roman" w:cs="Times New Roman"/>
          <w:sz w:val="24"/>
          <w:szCs w:val="24"/>
        </w:rPr>
        <w:t>Ambuja Cement has least ratio.</w:t>
      </w:r>
    </w:p>
    <w:p w:rsidR="001A39E6" w:rsidRDefault="001A39E6" w:rsidP="001A39E6">
      <w:pPr>
        <w:autoSpaceDE w:val="0"/>
        <w:autoSpaceDN w:val="0"/>
        <w:adjustRightInd w:val="0"/>
        <w:spacing w:after="0" w:line="360" w:lineRule="auto"/>
        <w:jc w:val="both"/>
        <w:rPr>
          <w:rFonts w:ascii="Times New Roman" w:hAnsi="Times New Roman" w:cs="Times New Roman"/>
          <w:sz w:val="24"/>
          <w:szCs w:val="24"/>
        </w:rPr>
      </w:pPr>
    </w:p>
    <w:p w:rsidR="001A39E6" w:rsidRPr="001A39E6" w:rsidRDefault="001A39E6" w:rsidP="001A39E6">
      <w:pPr>
        <w:autoSpaceDE w:val="0"/>
        <w:autoSpaceDN w:val="0"/>
        <w:adjustRightInd w:val="0"/>
        <w:spacing w:after="0" w:line="360" w:lineRule="auto"/>
        <w:jc w:val="both"/>
        <w:rPr>
          <w:rFonts w:ascii="Times New Roman" w:hAnsi="Times New Roman" w:cs="Times New Roman"/>
          <w:b/>
          <w:sz w:val="24"/>
          <w:szCs w:val="24"/>
        </w:rPr>
      </w:pPr>
      <w:r w:rsidRPr="001A39E6">
        <w:rPr>
          <w:rFonts w:ascii="Times New Roman" w:hAnsi="Times New Roman" w:cs="Times New Roman"/>
          <w:b/>
          <w:sz w:val="24"/>
          <w:szCs w:val="24"/>
        </w:rPr>
        <w:lastRenderedPageBreak/>
        <w:t xml:space="preserve">(5) Price </w:t>
      </w:r>
      <w:proofErr w:type="spellStart"/>
      <w:r w:rsidRPr="001A39E6">
        <w:rPr>
          <w:rFonts w:ascii="Times New Roman" w:hAnsi="Times New Roman" w:cs="Times New Roman"/>
          <w:b/>
          <w:sz w:val="24"/>
          <w:szCs w:val="24"/>
        </w:rPr>
        <w:t>Earning</w:t>
      </w:r>
      <w:proofErr w:type="spellEnd"/>
      <w:r w:rsidRPr="001A39E6">
        <w:rPr>
          <w:rFonts w:ascii="Times New Roman" w:hAnsi="Times New Roman" w:cs="Times New Roman"/>
          <w:b/>
          <w:sz w:val="24"/>
          <w:szCs w:val="24"/>
        </w:rPr>
        <w:t xml:space="preserve"> Ratio </w:t>
      </w:r>
    </w:p>
    <w:p w:rsidR="001A39E6" w:rsidRDefault="001A39E6" w:rsidP="001A39E6">
      <w:pPr>
        <w:autoSpaceDE w:val="0"/>
        <w:autoSpaceDN w:val="0"/>
        <w:adjustRightInd w:val="0"/>
        <w:spacing w:after="0" w:line="360" w:lineRule="auto"/>
        <w:jc w:val="both"/>
        <w:rPr>
          <w:rFonts w:ascii="Times New Roman" w:hAnsi="Times New Roman" w:cs="Times New Roman"/>
          <w:sz w:val="24"/>
          <w:szCs w:val="24"/>
        </w:rPr>
      </w:pPr>
    </w:p>
    <w:tbl>
      <w:tblPr>
        <w:tblStyle w:val="TableGrid"/>
        <w:tblW w:w="0" w:type="auto"/>
        <w:jc w:val="center"/>
        <w:tblInd w:w="-720" w:type="dxa"/>
        <w:tblLook w:val="04A0"/>
      </w:tblPr>
      <w:tblGrid>
        <w:gridCol w:w="2178"/>
        <w:gridCol w:w="1367"/>
        <w:gridCol w:w="1276"/>
        <w:gridCol w:w="1244"/>
        <w:gridCol w:w="1350"/>
        <w:gridCol w:w="1260"/>
      </w:tblGrid>
      <w:tr w:rsidR="001A39E6" w:rsidTr="00DD16E5">
        <w:trPr>
          <w:jc w:val="center"/>
        </w:trPr>
        <w:tc>
          <w:tcPr>
            <w:tcW w:w="2178" w:type="dxa"/>
          </w:tcPr>
          <w:p w:rsidR="001A39E6" w:rsidRDefault="001A39E6" w:rsidP="00DD16E5"/>
        </w:tc>
        <w:tc>
          <w:tcPr>
            <w:tcW w:w="1367" w:type="dxa"/>
          </w:tcPr>
          <w:p w:rsidR="001A39E6" w:rsidRDefault="001A39E6" w:rsidP="00DD16E5">
            <w:r>
              <w:t>2010</w:t>
            </w:r>
          </w:p>
          <w:p w:rsidR="001A39E6" w:rsidRDefault="001A39E6" w:rsidP="00DD16E5"/>
        </w:tc>
        <w:tc>
          <w:tcPr>
            <w:tcW w:w="1276" w:type="dxa"/>
          </w:tcPr>
          <w:p w:rsidR="001A39E6" w:rsidRDefault="001A39E6" w:rsidP="00DD16E5">
            <w:r>
              <w:t>2011</w:t>
            </w:r>
          </w:p>
        </w:tc>
        <w:tc>
          <w:tcPr>
            <w:tcW w:w="1244" w:type="dxa"/>
          </w:tcPr>
          <w:p w:rsidR="001A39E6" w:rsidRDefault="001A39E6" w:rsidP="00DD16E5">
            <w:r>
              <w:t>2012</w:t>
            </w:r>
          </w:p>
        </w:tc>
        <w:tc>
          <w:tcPr>
            <w:tcW w:w="1350" w:type="dxa"/>
          </w:tcPr>
          <w:p w:rsidR="001A39E6" w:rsidRDefault="001A39E6" w:rsidP="00DD16E5">
            <w:r>
              <w:t>2013</w:t>
            </w:r>
          </w:p>
        </w:tc>
        <w:tc>
          <w:tcPr>
            <w:tcW w:w="1260" w:type="dxa"/>
          </w:tcPr>
          <w:p w:rsidR="001A39E6" w:rsidRDefault="001A39E6" w:rsidP="00DD16E5">
            <w:r>
              <w:t>2014</w:t>
            </w:r>
          </w:p>
        </w:tc>
      </w:tr>
      <w:tr w:rsidR="001A39E6" w:rsidTr="00DD16E5">
        <w:trPr>
          <w:jc w:val="center"/>
        </w:trPr>
        <w:tc>
          <w:tcPr>
            <w:tcW w:w="2178" w:type="dxa"/>
          </w:tcPr>
          <w:p w:rsidR="001A39E6" w:rsidRDefault="001A39E6" w:rsidP="00DD16E5">
            <w:proofErr w:type="spellStart"/>
            <w:r>
              <w:t>Ultratech</w:t>
            </w:r>
            <w:proofErr w:type="spellEnd"/>
            <w:r>
              <w:t xml:space="preserve"> Ltd</w:t>
            </w:r>
          </w:p>
          <w:p w:rsidR="001A39E6" w:rsidRDefault="001A39E6" w:rsidP="00DD16E5"/>
        </w:tc>
        <w:tc>
          <w:tcPr>
            <w:tcW w:w="1367" w:type="dxa"/>
          </w:tcPr>
          <w:p w:rsidR="001A39E6" w:rsidRDefault="001A39E6" w:rsidP="00DD16E5">
            <w:r>
              <w:t>7.02</w:t>
            </w:r>
          </w:p>
        </w:tc>
        <w:tc>
          <w:tcPr>
            <w:tcW w:w="1276" w:type="dxa"/>
          </w:tcPr>
          <w:p w:rsidR="001A39E6" w:rsidRDefault="001A39E6" w:rsidP="00DD16E5">
            <w:r>
              <w:t>13.17</w:t>
            </w:r>
          </w:p>
        </w:tc>
        <w:tc>
          <w:tcPr>
            <w:tcW w:w="1244" w:type="dxa"/>
          </w:tcPr>
          <w:p w:rsidR="001A39E6" w:rsidRDefault="001A39E6" w:rsidP="00DD16E5">
            <w:r>
              <w:t>18.07</w:t>
            </w:r>
          </w:p>
        </w:tc>
        <w:tc>
          <w:tcPr>
            <w:tcW w:w="1350" w:type="dxa"/>
          </w:tcPr>
          <w:p w:rsidR="001A39E6" w:rsidRDefault="001A39E6" w:rsidP="00DD16E5">
            <w:r>
              <w:t>16.88</w:t>
            </w:r>
          </w:p>
        </w:tc>
        <w:tc>
          <w:tcPr>
            <w:tcW w:w="1260" w:type="dxa"/>
          </w:tcPr>
          <w:p w:rsidR="001A39E6" w:rsidRDefault="001A39E6" w:rsidP="00DD16E5">
            <w:r>
              <w:t>19.28</w:t>
            </w:r>
          </w:p>
        </w:tc>
      </w:tr>
      <w:tr w:rsidR="001A39E6" w:rsidTr="00DD16E5">
        <w:trPr>
          <w:jc w:val="center"/>
        </w:trPr>
        <w:tc>
          <w:tcPr>
            <w:tcW w:w="2178" w:type="dxa"/>
          </w:tcPr>
          <w:p w:rsidR="001A39E6" w:rsidRDefault="001A39E6" w:rsidP="00DD16E5">
            <w:proofErr w:type="spellStart"/>
            <w:r>
              <w:t>Ambuja</w:t>
            </w:r>
            <w:proofErr w:type="spellEnd"/>
            <w:r>
              <w:t xml:space="preserve"> Cement Ltd </w:t>
            </w:r>
          </w:p>
        </w:tc>
        <w:tc>
          <w:tcPr>
            <w:tcW w:w="1367" w:type="dxa"/>
          </w:tcPr>
          <w:p w:rsidR="001A39E6" w:rsidRDefault="001A39E6" w:rsidP="00DD16E5">
            <w:r>
              <w:t>12.96</w:t>
            </w:r>
          </w:p>
          <w:p w:rsidR="001A39E6" w:rsidRDefault="001A39E6" w:rsidP="00DD16E5"/>
        </w:tc>
        <w:tc>
          <w:tcPr>
            <w:tcW w:w="1276" w:type="dxa"/>
          </w:tcPr>
          <w:p w:rsidR="001A39E6" w:rsidRDefault="001A39E6" w:rsidP="00DD16E5">
            <w:r>
              <w:t>17.28</w:t>
            </w:r>
          </w:p>
        </w:tc>
        <w:tc>
          <w:tcPr>
            <w:tcW w:w="1244" w:type="dxa"/>
          </w:tcPr>
          <w:p w:rsidR="001A39E6" w:rsidRDefault="001A39E6" w:rsidP="00DD16E5">
            <w:r>
              <w:t>19.38</w:t>
            </w:r>
          </w:p>
        </w:tc>
        <w:tc>
          <w:tcPr>
            <w:tcW w:w="1350" w:type="dxa"/>
          </w:tcPr>
          <w:p w:rsidR="001A39E6" w:rsidRDefault="001A39E6" w:rsidP="00DD16E5">
            <w:r>
              <w:t>23.84</w:t>
            </w:r>
          </w:p>
        </w:tc>
        <w:tc>
          <w:tcPr>
            <w:tcW w:w="1260" w:type="dxa"/>
          </w:tcPr>
          <w:p w:rsidR="001A39E6" w:rsidRDefault="001A39E6" w:rsidP="00DD16E5">
            <w:r>
              <w:t>21.78</w:t>
            </w:r>
          </w:p>
        </w:tc>
      </w:tr>
      <w:tr w:rsidR="001A39E6" w:rsidTr="00DD16E5">
        <w:trPr>
          <w:jc w:val="center"/>
        </w:trPr>
        <w:tc>
          <w:tcPr>
            <w:tcW w:w="2178" w:type="dxa"/>
          </w:tcPr>
          <w:p w:rsidR="001A39E6" w:rsidRDefault="001A39E6" w:rsidP="00DD16E5">
            <w:r>
              <w:t xml:space="preserve">ACC Ltd </w:t>
            </w:r>
          </w:p>
          <w:p w:rsidR="001A39E6" w:rsidRDefault="001A39E6" w:rsidP="00DD16E5"/>
        </w:tc>
        <w:tc>
          <w:tcPr>
            <w:tcW w:w="1367" w:type="dxa"/>
          </w:tcPr>
          <w:p w:rsidR="001A39E6" w:rsidRDefault="001A39E6" w:rsidP="00DD16E5">
            <w:r>
              <w:t>8.49</w:t>
            </w:r>
          </w:p>
        </w:tc>
        <w:tc>
          <w:tcPr>
            <w:tcW w:w="1276" w:type="dxa"/>
          </w:tcPr>
          <w:p w:rsidR="001A39E6" w:rsidRDefault="001A39E6" w:rsidP="00DD16E5">
            <w:r>
              <w:t>21.93</w:t>
            </w:r>
          </w:p>
        </w:tc>
        <w:tc>
          <w:tcPr>
            <w:tcW w:w="1244" w:type="dxa"/>
          </w:tcPr>
          <w:p w:rsidR="001A39E6" w:rsidRDefault="001A39E6" w:rsidP="00DD16E5">
            <w:r>
              <w:t>15.23</w:t>
            </w:r>
          </w:p>
        </w:tc>
        <w:tc>
          <w:tcPr>
            <w:tcW w:w="1350" w:type="dxa"/>
          </w:tcPr>
          <w:p w:rsidR="001A39E6" w:rsidRDefault="001A39E6" w:rsidP="00DD16E5">
            <w:r>
              <w:t>23.30</w:t>
            </w:r>
          </w:p>
        </w:tc>
        <w:tc>
          <w:tcPr>
            <w:tcW w:w="1260" w:type="dxa"/>
          </w:tcPr>
          <w:p w:rsidR="001A39E6" w:rsidRDefault="001A39E6" w:rsidP="00DD16E5">
            <w:r>
              <w:t>27.61</w:t>
            </w:r>
          </w:p>
        </w:tc>
      </w:tr>
    </w:tbl>
    <w:p w:rsidR="001A39E6" w:rsidRDefault="00880273" w:rsidP="001A39E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Table-5 indicates the results on PER</w:t>
      </w:r>
    </w:p>
    <w:p w:rsidR="00880273" w:rsidRDefault="001A39E6" w:rsidP="001A39E6">
      <w:pPr>
        <w:autoSpaceDE w:val="0"/>
        <w:autoSpaceDN w:val="0"/>
        <w:adjustRightInd w:val="0"/>
        <w:spacing w:after="0" w:line="360" w:lineRule="auto"/>
        <w:jc w:val="both"/>
        <w:rPr>
          <w:rFonts w:ascii="Times New Roman" w:hAnsi="Times New Roman" w:cs="Times New Roman"/>
          <w:sz w:val="24"/>
          <w:szCs w:val="24"/>
        </w:rPr>
      </w:pPr>
      <w:r w:rsidRPr="001A39E6">
        <w:rPr>
          <w:rFonts w:ascii="Times New Roman" w:hAnsi="Times New Roman" w:cs="Times New Roman"/>
          <w:sz w:val="24"/>
          <w:szCs w:val="24"/>
        </w:rPr>
        <w:t xml:space="preserve">Lower the P/E ratio of a company as compared to its peers, the cheaper it is. Though, </w:t>
      </w:r>
      <w:proofErr w:type="spellStart"/>
      <w:r w:rsidRPr="001A39E6">
        <w:rPr>
          <w:rFonts w:ascii="Times New Roman" w:hAnsi="Times New Roman" w:cs="Times New Roman"/>
          <w:sz w:val="24"/>
          <w:szCs w:val="24"/>
        </w:rPr>
        <w:t>Ultratech</w:t>
      </w:r>
      <w:proofErr w:type="spellEnd"/>
      <w:r w:rsidRPr="001A39E6">
        <w:rPr>
          <w:rFonts w:ascii="Times New Roman" w:hAnsi="Times New Roman" w:cs="Times New Roman"/>
          <w:sz w:val="24"/>
          <w:szCs w:val="24"/>
        </w:rPr>
        <w:t xml:space="preserve"> was priced competitively</w:t>
      </w:r>
      <w:r w:rsidR="00880273">
        <w:rPr>
          <w:rFonts w:ascii="Times New Roman" w:hAnsi="Times New Roman" w:cs="Times New Roman"/>
          <w:sz w:val="24"/>
          <w:szCs w:val="24"/>
        </w:rPr>
        <w:t xml:space="preserve"> </w:t>
      </w:r>
      <w:r w:rsidRPr="001A39E6">
        <w:rPr>
          <w:rFonts w:ascii="Times New Roman" w:hAnsi="Times New Roman" w:cs="Times New Roman"/>
          <w:sz w:val="24"/>
          <w:szCs w:val="24"/>
        </w:rPr>
        <w:t>initially, in the mid stage it became expensive. In the latest stages ACC cement is the most expensive. All the three companies</w:t>
      </w:r>
      <w:r w:rsidR="00880273">
        <w:rPr>
          <w:rFonts w:ascii="Times New Roman" w:hAnsi="Times New Roman" w:cs="Times New Roman"/>
          <w:sz w:val="24"/>
          <w:szCs w:val="24"/>
        </w:rPr>
        <w:t xml:space="preserve"> </w:t>
      </w:r>
      <w:proofErr w:type="gramStart"/>
      <w:r w:rsidRPr="001A39E6">
        <w:rPr>
          <w:rFonts w:ascii="Times New Roman" w:hAnsi="Times New Roman" w:cs="Times New Roman"/>
          <w:sz w:val="24"/>
          <w:szCs w:val="24"/>
        </w:rPr>
        <w:t>has</w:t>
      </w:r>
      <w:proofErr w:type="gramEnd"/>
      <w:r w:rsidRPr="001A39E6">
        <w:rPr>
          <w:rFonts w:ascii="Times New Roman" w:hAnsi="Times New Roman" w:cs="Times New Roman"/>
          <w:sz w:val="24"/>
          <w:szCs w:val="24"/>
        </w:rPr>
        <w:t xml:space="preserve"> shown a steady increase in their P/E ratio with time.</w:t>
      </w:r>
    </w:p>
    <w:p w:rsidR="00880273" w:rsidRDefault="00880273" w:rsidP="00880273">
      <w:pPr>
        <w:rPr>
          <w:rFonts w:ascii="Times New Roman" w:hAnsi="Times New Roman" w:cs="Times New Roman"/>
          <w:b/>
          <w:sz w:val="24"/>
          <w:szCs w:val="24"/>
        </w:rPr>
      </w:pPr>
      <w:r w:rsidRPr="00880273">
        <w:rPr>
          <w:rFonts w:ascii="Times New Roman" w:hAnsi="Times New Roman" w:cs="Times New Roman"/>
          <w:b/>
          <w:sz w:val="24"/>
          <w:szCs w:val="24"/>
        </w:rPr>
        <w:t xml:space="preserve">Findings </w:t>
      </w:r>
    </w:p>
    <w:p w:rsidR="00880273" w:rsidRDefault="00880273" w:rsidP="00880273">
      <w:pPr>
        <w:spacing w:line="360" w:lineRule="auto"/>
        <w:jc w:val="both"/>
        <w:rPr>
          <w:rFonts w:ascii="Times New Roman" w:hAnsi="Times New Roman" w:cs="Times New Roman"/>
          <w:sz w:val="24"/>
          <w:szCs w:val="24"/>
        </w:rPr>
      </w:pPr>
      <w:r w:rsidRPr="00880273">
        <w:rPr>
          <w:rFonts w:ascii="Times New Roman" w:hAnsi="Times New Roman" w:cs="Times New Roman"/>
          <w:sz w:val="24"/>
          <w:szCs w:val="24"/>
        </w:rPr>
        <w:t>The results on current ratio, net profit ratio, Operating profit Ratio, Debt Equity Ratio and Price Earnings Ratio</w:t>
      </w:r>
      <w:r>
        <w:rPr>
          <w:rFonts w:ascii="Times New Roman" w:hAnsi="Times New Roman" w:cs="Times New Roman"/>
          <w:sz w:val="24"/>
          <w:szCs w:val="24"/>
        </w:rPr>
        <w:t>s are evaluated and interpreted in the above manner. All the five ratios are interpreted to know strengths and weaknesses of three cement companies considered for the purpose of this study. The payment ability of short term debt for all the three companies is calculated and tabulated in the different tables as mentioned in the above discussion.</w:t>
      </w:r>
      <w:r w:rsidR="00E74146">
        <w:rPr>
          <w:rFonts w:ascii="Times New Roman" w:hAnsi="Times New Roman" w:cs="Times New Roman"/>
          <w:sz w:val="24"/>
          <w:szCs w:val="24"/>
        </w:rPr>
        <w:t xml:space="preserve">Ambuja Cement Ltd can be the most favorable amongst the three for the purpose of paying short term </w:t>
      </w:r>
      <w:proofErr w:type="spellStart"/>
      <w:r w:rsidR="00E74146">
        <w:rPr>
          <w:rFonts w:ascii="Times New Roman" w:hAnsi="Times New Roman" w:cs="Times New Roman"/>
          <w:sz w:val="24"/>
          <w:szCs w:val="24"/>
        </w:rPr>
        <w:t>debts.It</w:t>
      </w:r>
      <w:proofErr w:type="spellEnd"/>
      <w:r w:rsidR="00E74146">
        <w:rPr>
          <w:rFonts w:ascii="Times New Roman" w:hAnsi="Times New Roman" w:cs="Times New Roman"/>
          <w:sz w:val="24"/>
          <w:szCs w:val="24"/>
        </w:rPr>
        <w:t xml:space="preserve"> is also observed that </w:t>
      </w:r>
      <w:proofErr w:type="spellStart"/>
      <w:r w:rsidR="00E74146">
        <w:rPr>
          <w:rFonts w:ascii="Times New Roman" w:hAnsi="Times New Roman" w:cs="Times New Roman"/>
          <w:sz w:val="24"/>
          <w:szCs w:val="24"/>
        </w:rPr>
        <w:t>Ambuja</w:t>
      </w:r>
      <w:proofErr w:type="spellEnd"/>
      <w:r w:rsidR="00E74146">
        <w:rPr>
          <w:rFonts w:ascii="Times New Roman" w:hAnsi="Times New Roman" w:cs="Times New Roman"/>
          <w:sz w:val="24"/>
          <w:szCs w:val="24"/>
        </w:rPr>
        <w:t xml:space="preserve"> Cement Ltd has performed well in terms of NPR for the five years and can be also considered as </w:t>
      </w:r>
      <w:r w:rsidR="00BA3C00">
        <w:rPr>
          <w:rFonts w:ascii="Times New Roman" w:hAnsi="Times New Roman" w:cs="Times New Roman"/>
          <w:sz w:val="24"/>
          <w:szCs w:val="24"/>
        </w:rPr>
        <w:t>favorable</w:t>
      </w:r>
      <w:r w:rsidR="00E74146">
        <w:rPr>
          <w:rFonts w:ascii="Times New Roman" w:hAnsi="Times New Roman" w:cs="Times New Roman"/>
          <w:sz w:val="24"/>
          <w:szCs w:val="24"/>
        </w:rPr>
        <w:t xml:space="preserve"> in context to NPR. Oprational efficiency is also assessed for these three companies and the most </w:t>
      </w:r>
      <w:proofErr w:type="spellStart"/>
      <w:r w:rsidR="00E74146">
        <w:rPr>
          <w:rFonts w:ascii="Times New Roman" w:hAnsi="Times New Roman" w:cs="Times New Roman"/>
          <w:sz w:val="24"/>
          <w:szCs w:val="24"/>
        </w:rPr>
        <w:t>favourable</w:t>
      </w:r>
      <w:proofErr w:type="spellEnd"/>
      <w:r w:rsidR="00E74146">
        <w:rPr>
          <w:rFonts w:ascii="Times New Roman" w:hAnsi="Times New Roman" w:cs="Times New Roman"/>
          <w:sz w:val="24"/>
          <w:szCs w:val="24"/>
        </w:rPr>
        <w:t xml:space="preserve"> company is found </w:t>
      </w:r>
      <w:proofErr w:type="spellStart"/>
      <w:r w:rsidR="00E74146">
        <w:rPr>
          <w:rFonts w:ascii="Times New Roman" w:hAnsi="Times New Roman" w:cs="Times New Roman"/>
          <w:sz w:val="24"/>
          <w:szCs w:val="24"/>
        </w:rPr>
        <w:t>Utratech</w:t>
      </w:r>
      <w:proofErr w:type="spellEnd"/>
      <w:r w:rsidR="00E74146">
        <w:rPr>
          <w:rFonts w:ascii="Times New Roman" w:hAnsi="Times New Roman" w:cs="Times New Roman"/>
          <w:sz w:val="24"/>
          <w:szCs w:val="24"/>
        </w:rPr>
        <w:t xml:space="preserve"> and </w:t>
      </w:r>
      <w:proofErr w:type="spellStart"/>
      <w:r w:rsidR="00E74146">
        <w:rPr>
          <w:rFonts w:ascii="Times New Roman" w:hAnsi="Times New Roman" w:cs="Times New Roman"/>
          <w:sz w:val="24"/>
          <w:szCs w:val="24"/>
        </w:rPr>
        <w:t>Ambuja</w:t>
      </w:r>
      <w:proofErr w:type="spellEnd"/>
      <w:r w:rsidR="00E74146">
        <w:rPr>
          <w:rFonts w:ascii="Times New Roman" w:hAnsi="Times New Roman" w:cs="Times New Roman"/>
          <w:sz w:val="24"/>
          <w:szCs w:val="24"/>
        </w:rPr>
        <w:t xml:space="preserve"> Cement ltd also follows in subsidiary manner. So that </w:t>
      </w:r>
      <w:proofErr w:type="spellStart"/>
      <w:r w:rsidR="00E74146">
        <w:rPr>
          <w:rFonts w:ascii="Times New Roman" w:hAnsi="Times New Roman" w:cs="Times New Roman"/>
          <w:sz w:val="24"/>
          <w:szCs w:val="24"/>
        </w:rPr>
        <w:t>Ambuja</w:t>
      </w:r>
      <w:proofErr w:type="spellEnd"/>
      <w:r w:rsidR="00E74146">
        <w:rPr>
          <w:rFonts w:ascii="Times New Roman" w:hAnsi="Times New Roman" w:cs="Times New Roman"/>
          <w:sz w:val="24"/>
          <w:szCs w:val="24"/>
        </w:rPr>
        <w:t xml:space="preserve"> Cement ltd is not on top in terms of operational efficiency as the data </w:t>
      </w:r>
      <w:proofErr w:type="gramStart"/>
      <w:r w:rsidR="00E74146">
        <w:rPr>
          <w:rFonts w:ascii="Times New Roman" w:hAnsi="Times New Roman" w:cs="Times New Roman"/>
          <w:sz w:val="24"/>
          <w:szCs w:val="24"/>
        </w:rPr>
        <w:t>reflects  in</w:t>
      </w:r>
      <w:proofErr w:type="gramEnd"/>
      <w:r w:rsidR="00E74146">
        <w:rPr>
          <w:rFonts w:ascii="Times New Roman" w:hAnsi="Times New Roman" w:cs="Times New Roman"/>
          <w:sz w:val="24"/>
          <w:szCs w:val="24"/>
        </w:rPr>
        <w:t xml:space="preserve"> various tables of this study.Debt Equity ratio also indicates that </w:t>
      </w:r>
      <w:proofErr w:type="spellStart"/>
      <w:r w:rsidR="00E74146">
        <w:rPr>
          <w:rFonts w:ascii="Times New Roman" w:hAnsi="Times New Roman" w:cs="Times New Roman"/>
          <w:sz w:val="24"/>
          <w:szCs w:val="24"/>
        </w:rPr>
        <w:t>Ambuja</w:t>
      </w:r>
      <w:proofErr w:type="spellEnd"/>
      <w:r w:rsidR="00E74146">
        <w:rPr>
          <w:rFonts w:ascii="Times New Roman" w:hAnsi="Times New Roman" w:cs="Times New Roman"/>
          <w:sz w:val="24"/>
          <w:szCs w:val="24"/>
        </w:rPr>
        <w:t xml:space="preserve"> Cement Ltd is comparatively more stable than the other two </w:t>
      </w:r>
      <w:r w:rsidR="00BA3C00">
        <w:rPr>
          <w:rFonts w:ascii="Times New Roman" w:hAnsi="Times New Roman" w:cs="Times New Roman"/>
          <w:sz w:val="24"/>
          <w:szCs w:val="24"/>
        </w:rPr>
        <w:t>companies. Price</w:t>
      </w:r>
      <w:r w:rsidR="00E74146">
        <w:rPr>
          <w:rFonts w:ascii="Times New Roman" w:hAnsi="Times New Roman" w:cs="Times New Roman"/>
          <w:sz w:val="24"/>
          <w:szCs w:val="24"/>
        </w:rPr>
        <w:t xml:space="preserve"> Earning Ratio also indicates that all the </w:t>
      </w:r>
      <w:r w:rsidR="00BA3C00">
        <w:rPr>
          <w:rFonts w:ascii="Times New Roman" w:hAnsi="Times New Roman" w:cs="Times New Roman"/>
          <w:sz w:val="24"/>
          <w:szCs w:val="24"/>
        </w:rPr>
        <w:t>companies’</w:t>
      </w:r>
      <w:r w:rsidR="00E74146">
        <w:rPr>
          <w:rFonts w:ascii="Times New Roman" w:hAnsi="Times New Roman" w:cs="Times New Roman"/>
          <w:sz w:val="24"/>
          <w:szCs w:val="24"/>
        </w:rPr>
        <w:t xml:space="preserve"> </w:t>
      </w:r>
      <w:r w:rsidR="00BA3C00">
        <w:rPr>
          <w:rFonts w:ascii="Times New Roman" w:hAnsi="Times New Roman" w:cs="Times New Roman"/>
          <w:sz w:val="24"/>
          <w:szCs w:val="24"/>
        </w:rPr>
        <w:t>covered</w:t>
      </w:r>
      <w:r w:rsidR="00E74146">
        <w:rPr>
          <w:rFonts w:ascii="Times New Roman" w:hAnsi="Times New Roman" w:cs="Times New Roman"/>
          <w:sz w:val="24"/>
          <w:szCs w:val="24"/>
        </w:rPr>
        <w:t xml:space="preserve"> </w:t>
      </w:r>
      <w:r w:rsidR="00BA3C00">
        <w:rPr>
          <w:rFonts w:ascii="Times New Roman" w:hAnsi="Times New Roman" w:cs="Times New Roman"/>
          <w:sz w:val="24"/>
          <w:szCs w:val="24"/>
        </w:rPr>
        <w:t>for this</w:t>
      </w:r>
      <w:r w:rsidR="00E74146">
        <w:rPr>
          <w:rFonts w:ascii="Times New Roman" w:hAnsi="Times New Roman" w:cs="Times New Roman"/>
          <w:sz w:val="24"/>
          <w:szCs w:val="24"/>
        </w:rPr>
        <w:t xml:space="preserve"> study </w:t>
      </w:r>
      <w:r w:rsidR="00BA3C00">
        <w:rPr>
          <w:rFonts w:ascii="Times New Roman" w:hAnsi="Times New Roman" w:cs="Times New Roman"/>
          <w:sz w:val="24"/>
          <w:szCs w:val="24"/>
        </w:rPr>
        <w:t xml:space="preserve">have steady increase in this sense. </w:t>
      </w:r>
    </w:p>
    <w:p w:rsidR="00310862" w:rsidRPr="00310862" w:rsidRDefault="00310862" w:rsidP="00880273">
      <w:pPr>
        <w:spacing w:line="360" w:lineRule="auto"/>
        <w:jc w:val="both"/>
        <w:rPr>
          <w:rFonts w:ascii="Times New Roman" w:hAnsi="Times New Roman" w:cs="Times New Roman"/>
          <w:b/>
          <w:sz w:val="24"/>
          <w:szCs w:val="24"/>
        </w:rPr>
      </w:pPr>
      <w:r w:rsidRPr="00310862">
        <w:rPr>
          <w:rFonts w:ascii="Times New Roman" w:hAnsi="Times New Roman" w:cs="Times New Roman"/>
          <w:b/>
          <w:sz w:val="24"/>
          <w:szCs w:val="24"/>
        </w:rPr>
        <w:t xml:space="preserve">Conclusion </w:t>
      </w:r>
    </w:p>
    <w:p w:rsidR="00BA3C00" w:rsidRDefault="00BA3C00" w:rsidP="0088027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is difficult to predict the stock market and price of the stocks but time and study of fundamentals of these three companies has paid of reasonably The following conclusions are </w:t>
      </w:r>
      <w:r>
        <w:rPr>
          <w:rFonts w:ascii="Times New Roman" w:hAnsi="Times New Roman" w:cs="Times New Roman"/>
          <w:sz w:val="24"/>
          <w:szCs w:val="24"/>
        </w:rPr>
        <w:lastRenderedPageBreak/>
        <w:t xml:space="preserve">made after careful study of findings obtained for analysis of fundamentals by covering current ratio,net profit ratio, operating profit ratio, debt equity ratio and price </w:t>
      </w:r>
      <w:r w:rsidR="006603DC">
        <w:rPr>
          <w:rFonts w:ascii="Times New Roman" w:hAnsi="Times New Roman" w:cs="Times New Roman"/>
          <w:sz w:val="24"/>
          <w:szCs w:val="24"/>
        </w:rPr>
        <w:t>earnings</w:t>
      </w:r>
      <w:r>
        <w:rPr>
          <w:rFonts w:ascii="Times New Roman" w:hAnsi="Times New Roman" w:cs="Times New Roman"/>
          <w:sz w:val="24"/>
          <w:szCs w:val="24"/>
        </w:rPr>
        <w:t xml:space="preserve"> ratio</w:t>
      </w:r>
    </w:p>
    <w:p w:rsidR="006603DC" w:rsidRDefault="00BA3C00" w:rsidP="0088027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6603DC">
        <w:rPr>
          <w:rFonts w:ascii="Times New Roman" w:hAnsi="Times New Roman" w:cs="Times New Roman"/>
          <w:sz w:val="24"/>
          <w:szCs w:val="24"/>
        </w:rPr>
        <w:t>Objective-1 is satisfied when fundamental analysis is conducted for three cement companies in this study.</w:t>
      </w:r>
      <w:r w:rsidR="000048BA">
        <w:rPr>
          <w:rFonts w:ascii="Times New Roman" w:hAnsi="Times New Roman" w:cs="Times New Roman"/>
          <w:sz w:val="24"/>
          <w:szCs w:val="24"/>
        </w:rPr>
        <w:t xml:space="preserve"> </w:t>
      </w:r>
      <w:r w:rsidR="006603DC">
        <w:rPr>
          <w:rFonts w:ascii="Times New Roman" w:hAnsi="Times New Roman" w:cs="Times New Roman"/>
          <w:sz w:val="24"/>
          <w:szCs w:val="24"/>
        </w:rPr>
        <w:t xml:space="preserve">(2) Objective-2 is satisfied when the researcher concludes on strengths and weaknesses of firms. In this case, </w:t>
      </w:r>
      <w:proofErr w:type="spellStart"/>
      <w:r w:rsidR="006603DC" w:rsidRPr="006603DC">
        <w:rPr>
          <w:rFonts w:ascii="Times New Roman" w:hAnsi="Times New Roman" w:cs="Times New Roman"/>
          <w:sz w:val="24"/>
          <w:szCs w:val="24"/>
        </w:rPr>
        <w:t>Ultratech</w:t>
      </w:r>
      <w:proofErr w:type="spellEnd"/>
      <w:r w:rsidR="006603DC" w:rsidRPr="006603DC">
        <w:rPr>
          <w:rFonts w:ascii="Times New Roman" w:hAnsi="Times New Roman" w:cs="Times New Roman"/>
          <w:sz w:val="24"/>
          <w:szCs w:val="24"/>
        </w:rPr>
        <w:t xml:space="preserve"> Cement followed closely by </w:t>
      </w:r>
      <w:proofErr w:type="spellStart"/>
      <w:r w:rsidR="006603DC" w:rsidRPr="006603DC">
        <w:rPr>
          <w:rFonts w:ascii="Times New Roman" w:hAnsi="Times New Roman" w:cs="Times New Roman"/>
          <w:sz w:val="24"/>
          <w:szCs w:val="24"/>
        </w:rPr>
        <w:t>Ambuja</w:t>
      </w:r>
      <w:proofErr w:type="spellEnd"/>
      <w:r w:rsidR="006603DC" w:rsidRPr="006603DC">
        <w:rPr>
          <w:rFonts w:ascii="Times New Roman" w:hAnsi="Times New Roman" w:cs="Times New Roman"/>
          <w:sz w:val="24"/>
          <w:szCs w:val="24"/>
        </w:rPr>
        <w:t xml:space="preserve"> </w:t>
      </w:r>
      <w:proofErr w:type="spellStart"/>
      <w:r w:rsidR="006603DC" w:rsidRPr="006603DC">
        <w:rPr>
          <w:rFonts w:ascii="Times New Roman" w:hAnsi="Times New Roman" w:cs="Times New Roman"/>
          <w:sz w:val="24"/>
          <w:szCs w:val="24"/>
        </w:rPr>
        <w:t>Cement</w:t>
      </w:r>
      <w:r w:rsidR="006603DC">
        <w:rPr>
          <w:rFonts w:ascii="Times New Roman" w:hAnsi="Times New Roman" w:cs="Times New Roman"/>
          <w:sz w:val="24"/>
          <w:szCs w:val="24"/>
        </w:rPr>
        <w:t>.In</w:t>
      </w:r>
      <w:proofErr w:type="spellEnd"/>
      <w:r w:rsidR="006603DC">
        <w:rPr>
          <w:rFonts w:ascii="Times New Roman" w:hAnsi="Times New Roman" w:cs="Times New Roman"/>
          <w:sz w:val="24"/>
          <w:szCs w:val="24"/>
        </w:rPr>
        <w:t xml:space="preserve"> recession </w:t>
      </w:r>
      <w:proofErr w:type="spellStart"/>
      <w:r w:rsidR="006603DC">
        <w:rPr>
          <w:rFonts w:ascii="Times New Roman" w:hAnsi="Times New Roman" w:cs="Times New Roman"/>
          <w:sz w:val="24"/>
          <w:szCs w:val="24"/>
        </w:rPr>
        <w:t>time</w:t>
      </w:r>
      <w:proofErr w:type="gramStart"/>
      <w:r w:rsidR="006603DC">
        <w:rPr>
          <w:rFonts w:ascii="Times New Roman" w:hAnsi="Times New Roman" w:cs="Times New Roman"/>
          <w:sz w:val="24"/>
          <w:szCs w:val="24"/>
        </w:rPr>
        <w:t>,Ambuja</w:t>
      </w:r>
      <w:proofErr w:type="spellEnd"/>
      <w:proofErr w:type="gramEnd"/>
      <w:r w:rsidR="006603DC">
        <w:rPr>
          <w:rFonts w:ascii="Times New Roman" w:hAnsi="Times New Roman" w:cs="Times New Roman"/>
          <w:sz w:val="24"/>
          <w:szCs w:val="24"/>
        </w:rPr>
        <w:t xml:space="preserve"> Cement is closely </w:t>
      </w:r>
      <w:proofErr w:type="spellStart"/>
      <w:r w:rsidR="006603DC">
        <w:rPr>
          <w:rFonts w:ascii="Times New Roman" w:hAnsi="Times New Roman" w:cs="Times New Roman"/>
          <w:sz w:val="24"/>
          <w:szCs w:val="24"/>
        </w:rPr>
        <w:t>folloed</w:t>
      </w:r>
      <w:proofErr w:type="spellEnd"/>
      <w:r w:rsidR="006603DC">
        <w:rPr>
          <w:rFonts w:ascii="Times New Roman" w:hAnsi="Times New Roman" w:cs="Times New Roman"/>
          <w:sz w:val="24"/>
          <w:szCs w:val="24"/>
        </w:rPr>
        <w:t xml:space="preserve"> by </w:t>
      </w:r>
      <w:proofErr w:type="spellStart"/>
      <w:r w:rsidR="006603DC">
        <w:rPr>
          <w:rFonts w:ascii="Times New Roman" w:hAnsi="Times New Roman" w:cs="Times New Roman"/>
          <w:sz w:val="24"/>
          <w:szCs w:val="24"/>
        </w:rPr>
        <w:t>Ultratech</w:t>
      </w:r>
      <w:proofErr w:type="spellEnd"/>
      <w:r w:rsidR="006603DC">
        <w:rPr>
          <w:rFonts w:ascii="Times New Roman" w:hAnsi="Times New Roman" w:cs="Times New Roman"/>
          <w:sz w:val="24"/>
          <w:szCs w:val="24"/>
        </w:rPr>
        <w:t xml:space="preserve"> cement.</w:t>
      </w:r>
      <w:r w:rsidR="000048BA">
        <w:rPr>
          <w:rFonts w:ascii="Times New Roman" w:hAnsi="Times New Roman" w:cs="Times New Roman"/>
          <w:sz w:val="24"/>
          <w:szCs w:val="24"/>
        </w:rPr>
        <w:t xml:space="preserve"> </w:t>
      </w:r>
      <w:r w:rsidR="006603DC">
        <w:rPr>
          <w:rFonts w:ascii="Times New Roman" w:hAnsi="Times New Roman" w:cs="Times New Roman"/>
          <w:sz w:val="24"/>
          <w:szCs w:val="24"/>
        </w:rPr>
        <w:t xml:space="preserve">(3) Objective-3 is satisfied by the way of concluding that </w:t>
      </w:r>
      <w:proofErr w:type="spellStart"/>
      <w:r w:rsidR="006603DC">
        <w:rPr>
          <w:rFonts w:ascii="Times New Roman" w:hAnsi="Times New Roman" w:cs="Times New Roman"/>
          <w:sz w:val="24"/>
          <w:szCs w:val="24"/>
        </w:rPr>
        <w:t>Ambuja</w:t>
      </w:r>
      <w:proofErr w:type="spellEnd"/>
      <w:r w:rsidR="006603DC">
        <w:rPr>
          <w:rFonts w:ascii="Times New Roman" w:hAnsi="Times New Roman" w:cs="Times New Roman"/>
          <w:sz w:val="24"/>
          <w:szCs w:val="24"/>
        </w:rPr>
        <w:t xml:space="preserve"> Cement ltd is more favorable than two others for stock investment </w:t>
      </w:r>
      <w:proofErr w:type="spellStart"/>
      <w:r w:rsidR="006603DC">
        <w:rPr>
          <w:rFonts w:ascii="Times New Roman" w:hAnsi="Times New Roman" w:cs="Times New Roman"/>
          <w:sz w:val="24"/>
          <w:szCs w:val="24"/>
        </w:rPr>
        <w:t>purpose.It</w:t>
      </w:r>
      <w:proofErr w:type="spellEnd"/>
      <w:r w:rsidR="006603DC">
        <w:rPr>
          <w:rFonts w:ascii="Times New Roman" w:hAnsi="Times New Roman" w:cs="Times New Roman"/>
          <w:sz w:val="24"/>
          <w:szCs w:val="24"/>
        </w:rPr>
        <w:t xml:space="preserve"> can be said that it is wise to go with </w:t>
      </w:r>
      <w:proofErr w:type="spellStart"/>
      <w:r w:rsidR="006603DC">
        <w:rPr>
          <w:rFonts w:ascii="Times New Roman" w:hAnsi="Times New Roman" w:cs="Times New Roman"/>
          <w:sz w:val="24"/>
          <w:szCs w:val="24"/>
        </w:rPr>
        <w:t>Ambuja</w:t>
      </w:r>
      <w:proofErr w:type="spellEnd"/>
      <w:r w:rsidR="006603DC">
        <w:rPr>
          <w:rFonts w:ascii="Times New Roman" w:hAnsi="Times New Roman" w:cs="Times New Roman"/>
          <w:sz w:val="24"/>
          <w:szCs w:val="24"/>
        </w:rPr>
        <w:t xml:space="preserve"> Cement Ltd  by looking to the Financial analysis.</w:t>
      </w:r>
    </w:p>
    <w:p w:rsidR="00C657F3" w:rsidRDefault="006603DC" w:rsidP="00880273">
      <w:pPr>
        <w:spacing w:line="360" w:lineRule="auto"/>
        <w:jc w:val="both"/>
        <w:rPr>
          <w:rFonts w:ascii="Times New Roman" w:hAnsi="Times New Roman" w:cs="Times New Roman"/>
          <w:b/>
          <w:sz w:val="24"/>
          <w:szCs w:val="24"/>
        </w:rPr>
      </w:pPr>
      <w:r w:rsidRPr="006603DC">
        <w:rPr>
          <w:rFonts w:ascii="Times New Roman" w:hAnsi="Times New Roman" w:cs="Times New Roman"/>
          <w:b/>
          <w:sz w:val="24"/>
          <w:szCs w:val="24"/>
        </w:rPr>
        <w:t xml:space="preserve">Limitations of study </w:t>
      </w:r>
    </w:p>
    <w:p w:rsidR="006603DC" w:rsidRDefault="00C657F3" w:rsidP="00C657F3">
      <w:pPr>
        <w:spacing w:line="360" w:lineRule="auto"/>
        <w:rPr>
          <w:rFonts w:ascii="Times New Roman" w:hAnsi="Times New Roman" w:cs="Times New Roman"/>
          <w:sz w:val="24"/>
          <w:szCs w:val="24"/>
        </w:rPr>
      </w:pPr>
      <w:r>
        <w:rPr>
          <w:rFonts w:ascii="Times New Roman" w:hAnsi="Times New Roman" w:cs="Times New Roman"/>
          <w:sz w:val="24"/>
          <w:szCs w:val="24"/>
        </w:rPr>
        <w:t xml:space="preserve">Each </w:t>
      </w:r>
      <w:proofErr w:type="spellStart"/>
      <w:r>
        <w:rPr>
          <w:rFonts w:ascii="Times New Roman" w:hAnsi="Times New Roman" w:cs="Times New Roman"/>
          <w:sz w:val="24"/>
          <w:szCs w:val="24"/>
        </w:rPr>
        <w:t>an</w:t>
      </w:r>
      <w:proofErr w:type="spellEnd"/>
      <w:r>
        <w:rPr>
          <w:rFonts w:ascii="Times New Roman" w:hAnsi="Times New Roman" w:cs="Times New Roman"/>
          <w:sz w:val="24"/>
          <w:szCs w:val="24"/>
        </w:rPr>
        <w:t xml:space="preserve"> every research has its own limitations. This study has certain limitations, nmely, time constraints, academic purpose of this study and inadequate historical data. </w:t>
      </w:r>
    </w:p>
    <w:p w:rsidR="00C657F3" w:rsidRDefault="00C657F3" w:rsidP="00C657F3">
      <w:pPr>
        <w:spacing w:line="360" w:lineRule="auto"/>
        <w:rPr>
          <w:rFonts w:ascii="Times New Roman" w:hAnsi="Times New Roman" w:cs="Times New Roman"/>
          <w:b/>
          <w:sz w:val="24"/>
          <w:szCs w:val="24"/>
        </w:rPr>
      </w:pPr>
      <w:r w:rsidRPr="00C657F3">
        <w:rPr>
          <w:rFonts w:ascii="Times New Roman" w:hAnsi="Times New Roman" w:cs="Times New Roman"/>
          <w:b/>
          <w:sz w:val="24"/>
          <w:szCs w:val="24"/>
        </w:rPr>
        <w:t>Scope for Further Research</w:t>
      </w:r>
    </w:p>
    <w:p w:rsidR="00C657F3" w:rsidRDefault="00C657F3" w:rsidP="00C657F3">
      <w:pPr>
        <w:spacing w:line="360" w:lineRule="auto"/>
        <w:jc w:val="both"/>
        <w:rPr>
          <w:rFonts w:ascii="Times New Roman" w:hAnsi="Times New Roman" w:cs="Times New Roman"/>
          <w:sz w:val="24"/>
          <w:szCs w:val="24"/>
        </w:rPr>
      </w:pPr>
      <w:r w:rsidRPr="00C657F3">
        <w:rPr>
          <w:rFonts w:ascii="Times New Roman" w:hAnsi="Times New Roman" w:cs="Times New Roman"/>
          <w:sz w:val="24"/>
          <w:szCs w:val="24"/>
        </w:rPr>
        <w:t>The study can be held by covering more financial years for data analysis purpose.</w:t>
      </w:r>
      <w:r>
        <w:rPr>
          <w:rFonts w:ascii="Times New Roman" w:hAnsi="Times New Roman" w:cs="Times New Roman"/>
          <w:sz w:val="24"/>
          <w:szCs w:val="24"/>
        </w:rPr>
        <w:t xml:space="preserve"> The time span for data can be extended from five years to ten years or more. The research can also been conducted by covering statistical analysis for more accurate results. The regression models can be evaluated by using specific statistical tools with more ratios.</w:t>
      </w:r>
    </w:p>
    <w:p w:rsidR="00C657F3" w:rsidRPr="00B84FDD" w:rsidRDefault="00C657F3" w:rsidP="00C657F3">
      <w:pPr>
        <w:spacing w:line="360" w:lineRule="auto"/>
        <w:jc w:val="both"/>
        <w:rPr>
          <w:rFonts w:ascii="Times New Roman" w:hAnsi="Times New Roman" w:cs="Times New Roman"/>
          <w:b/>
          <w:sz w:val="24"/>
          <w:szCs w:val="24"/>
        </w:rPr>
      </w:pPr>
      <w:r w:rsidRPr="00B84FDD">
        <w:rPr>
          <w:rFonts w:ascii="Times New Roman" w:hAnsi="Times New Roman" w:cs="Times New Roman"/>
          <w:b/>
          <w:sz w:val="24"/>
          <w:szCs w:val="24"/>
        </w:rPr>
        <w:t>References</w:t>
      </w:r>
    </w:p>
    <w:p w:rsidR="00C657F3" w:rsidRPr="00C657F3" w:rsidRDefault="00C657F3" w:rsidP="000048BA">
      <w:pPr>
        <w:spacing w:line="240" w:lineRule="auto"/>
        <w:jc w:val="both"/>
        <w:rPr>
          <w:rFonts w:ascii="Times New Roman" w:hAnsi="Times New Roman" w:cs="Times New Roman"/>
          <w:sz w:val="24"/>
          <w:szCs w:val="24"/>
        </w:rPr>
      </w:pPr>
      <w:r w:rsidRPr="00C657F3">
        <w:rPr>
          <w:rFonts w:ascii="Times New Roman" w:hAnsi="Times New Roman" w:cs="Times New Roman"/>
          <w:sz w:val="24"/>
          <w:szCs w:val="24"/>
        </w:rPr>
        <w:t xml:space="preserve">Dr. Ashok Kumar </w:t>
      </w:r>
      <w:proofErr w:type="spellStart"/>
      <w:r w:rsidRPr="00C657F3">
        <w:rPr>
          <w:rFonts w:ascii="Times New Roman" w:hAnsi="Times New Roman" w:cs="Times New Roman"/>
          <w:sz w:val="24"/>
          <w:szCs w:val="24"/>
        </w:rPr>
        <w:t>Panigrahi</w:t>
      </w:r>
      <w:proofErr w:type="spellEnd"/>
      <w:r w:rsidRPr="00C657F3">
        <w:rPr>
          <w:rFonts w:ascii="Times New Roman" w:hAnsi="Times New Roman" w:cs="Times New Roman"/>
          <w:sz w:val="24"/>
          <w:szCs w:val="24"/>
        </w:rPr>
        <w:t>: Liquidity management of Indian cement companies</w:t>
      </w:r>
    </w:p>
    <w:p w:rsidR="00C657F3" w:rsidRDefault="00C657F3" w:rsidP="000048BA">
      <w:pPr>
        <w:autoSpaceDE w:val="0"/>
        <w:autoSpaceDN w:val="0"/>
        <w:adjustRightInd w:val="0"/>
        <w:spacing w:after="0" w:line="240" w:lineRule="auto"/>
        <w:rPr>
          <w:rFonts w:ascii="Times New Roman" w:hAnsi="Times New Roman" w:cs="Times New Roman"/>
          <w:sz w:val="24"/>
          <w:szCs w:val="24"/>
        </w:rPr>
      </w:pPr>
      <w:r w:rsidRPr="00C657F3">
        <w:rPr>
          <w:rFonts w:ascii="Times New Roman" w:hAnsi="Times New Roman" w:cs="Times New Roman"/>
          <w:sz w:val="24"/>
          <w:szCs w:val="24"/>
        </w:rPr>
        <w:t>Fundamental Analysis NCFM curriculum</w:t>
      </w:r>
      <w:r>
        <w:rPr>
          <w:rFonts w:ascii="Times New Roman" w:hAnsi="Times New Roman" w:cs="Times New Roman"/>
          <w:sz w:val="24"/>
          <w:szCs w:val="24"/>
        </w:rPr>
        <w:t xml:space="preserve"> </w:t>
      </w:r>
    </w:p>
    <w:p w:rsidR="000048BA" w:rsidRDefault="000048BA" w:rsidP="000048BA">
      <w:pPr>
        <w:autoSpaceDE w:val="0"/>
        <w:autoSpaceDN w:val="0"/>
        <w:adjustRightInd w:val="0"/>
        <w:spacing w:after="0" w:line="240" w:lineRule="auto"/>
        <w:rPr>
          <w:rFonts w:ascii="Times New Roman" w:hAnsi="Times New Roman" w:cs="Times New Roman"/>
          <w:sz w:val="24"/>
          <w:szCs w:val="24"/>
        </w:rPr>
      </w:pPr>
    </w:p>
    <w:p w:rsidR="00C657F3" w:rsidRDefault="00C657F3" w:rsidP="000048BA">
      <w:pPr>
        <w:autoSpaceDE w:val="0"/>
        <w:autoSpaceDN w:val="0"/>
        <w:adjustRightInd w:val="0"/>
        <w:spacing w:after="0" w:line="240" w:lineRule="auto"/>
        <w:rPr>
          <w:rFonts w:ascii="Times New Roman" w:hAnsi="Times New Roman" w:cs="Times New Roman"/>
          <w:sz w:val="24"/>
          <w:szCs w:val="24"/>
        </w:rPr>
      </w:pPr>
      <w:proofErr w:type="spellStart"/>
      <w:r w:rsidRPr="00C657F3">
        <w:rPr>
          <w:rFonts w:ascii="Times New Roman" w:hAnsi="Times New Roman" w:cs="Times New Roman"/>
          <w:sz w:val="24"/>
          <w:szCs w:val="24"/>
        </w:rPr>
        <w:t>Venkates</w:t>
      </w:r>
      <w:proofErr w:type="spellEnd"/>
      <w:r w:rsidRPr="00C657F3">
        <w:rPr>
          <w:rFonts w:ascii="Times New Roman" w:hAnsi="Times New Roman" w:cs="Times New Roman"/>
          <w:sz w:val="24"/>
          <w:szCs w:val="24"/>
        </w:rPr>
        <w:t xml:space="preserve"> Ck, Dr. </w:t>
      </w:r>
      <w:proofErr w:type="spellStart"/>
      <w:r w:rsidRPr="00C657F3">
        <w:rPr>
          <w:rFonts w:ascii="Times New Roman" w:hAnsi="Times New Roman" w:cs="Times New Roman"/>
          <w:sz w:val="24"/>
          <w:szCs w:val="24"/>
        </w:rPr>
        <w:t>Madhu</w:t>
      </w:r>
      <w:proofErr w:type="spellEnd"/>
      <w:r w:rsidRPr="00C657F3">
        <w:rPr>
          <w:rFonts w:ascii="Times New Roman" w:hAnsi="Times New Roman" w:cs="Times New Roman"/>
          <w:sz w:val="24"/>
          <w:szCs w:val="24"/>
        </w:rPr>
        <w:t xml:space="preserve"> </w:t>
      </w:r>
      <w:proofErr w:type="spellStart"/>
      <w:r w:rsidRPr="00C657F3">
        <w:rPr>
          <w:rFonts w:ascii="Times New Roman" w:hAnsi="Times New Roman" w:cs="Times New Roman"/>
          <w:sz w:val="24"/>
          <w:szCs w:val="24"/>
        </w:rPr>
        <w:t>Tyagi</w:t>
      </w:r>
      <w:proofErr w:type="spellEnd"/>
      <w:r w:rsidRPr="00C657F3">
        <w:rPr>
          <w:rFonts w:ascii="Times New Roman" w:hAnsi="Times New Roman" w:cs="Times New Roman"/>
          <w:sz w:val="24"/>
          <w:szCs w:val="24"/>
        </w:rPr>
        <w:t>: Fundamental analysis and stock returns</w:t>
      </w:r>
    </w:p>
    <w:p w:rsidR="000048BA" w:rsidRPr="00C657F3" w:rsidRDefault="000048BA" w:rsidP="000048BA">
      <w:pPr>
        <w:autoSpaceDE w:val="0"/>
        <w:autoSpaceDN w:val="0"/>
        <w:adjustRightInd w:val="0"/>
        <w:spacing w:after="0" w:line="240" w:lineRule="auto"/>
        <w:rPr>
          <w:rFonts w:ascii="Times New Roman" w:hAnsi="Times New Roman" w:cs="Times New Roman"/>
          <w:sz w:val="24"/>
          <w:szCs w:val="24"/>
        </w:rPr>
      </w:pPr>
    </w:p>
    <w:p w:rsidR="00C657F3" w:rsidRDefault="008B75E3" w:rsidP="00C657F3">
      <w:pPr>
        <w:autoSpaceDE w:val="0"/>
        <w:autoSpaceDN w:val="0"/>
        <w:adjustRightInd w:val="0"/>
        <w:spacing w:after="0" w:line="240" w:lineRule="auto"/>
      </w:pPr>
      <w:hyperlink r:id="rId8" w:history="1">
        <w:r w:rsidR="00C657F3" w:rsidRPr="00650EE5">
          <w:rPr>
            <w:rStyle w:val="Hyperlink"/>
            <w:rFonts w:ascii="Times New Roman" w:hAnsi="Times New Roman" w:cs="Times New Roman"/>
            <w:sz w:val="24"/>
            <w:szCs w:val="24"/>
          </w:rPr>
          <w:t>www.bse.com</w:t>
        </w:r>
      </w:hyperlink>
    </w:p>
    <w:p w:rsidR="000048BA" w:rsidRDefault="000048BA" w:rsidP="00C657F3">
      <w:pPr>
        <w:autoSpaceDE w:val="0"/>
        <w:autoSpaceDN w:val="0"/>
        <w:adjustRightInd w:val="0"/>
        <w:spacing w:after="0" w:line="240" w:lineRule="auto"/>
        <w:rPr>
          <w:rFonts w:ascii="Times New Roman" w:hAnsi="Times New Roman" w:cs="Times New Roman"/>
          <w:sz w:val="24"/>
          <w:szCs w:val="24"/>
        </w:rPr>
      </w:pPr>
    </w:p>
    <w:p w:rsidR="00C657F3" w:rsidRDefault="008B75E3" w:rsidP="00C657F3">
      <w:pPr>
        <w:autoSpaceDE w:val="0"/>
        <w:autoSpaceDN w:val="0"/>
        <w:adjustRightInd w:val="0"/>
        <w:spacing w:after="0" w:line="240" w:lineRule="auto"/>
      </w:pPr>
      <w:hyperlink r:id="rId9" w:history="1">
        <w:r w:rsidR="00C657F3" w:rsidRPr="00650EE5">
          <w:rPr>
            <w:rStyle w:val="Hyperlink"/>
            <w:rFonts w:ascii="Times New Roman" w:hAnsi="Times New Roman" w:cs="Times New Roman"/>
            <w:sz w:val="24"/>
            <w:szCs w:val="24"/>
          </w:rPr>
          <w:t>www.nse.com</w:t>
        </w:r>
      </w:hyperlink>
    </w:p>
    <w:p w:rsidR="000048BA" w:rsidRDefault="000048BA" w:rsidP="00C657F3">
      <w:pPr>
        <w:autoSpaceDE w:val="0"/>
        <w:autoSpaceDN w:val="0"/>
        <w:adjustRightInd w:val="0"/>
        <w:spacing w:after="0" w:line="240" w:lineRule="auto"/>
        <w:rPr>
          <w:rFonts w:ascii="Times New Roman" w:hAnsi="Times New Roman" w:cs="Times New Roman"/>
          <w:sz w:val="24"/>
          <w:szCs w:val="24"/>
        </w:rPr>
      </w:pPr>
    </w:p>
    <w:p w:rsidR="00C657F3" w:rsidRDefault="008B75E3" w:rsidP="00C657F3">
      <w:pPr>
        <w:autoSpaceDE w:val="0"/>
        <w:autoSpaceDN w:val="0"/>
        <w:adjustRightInd w:val="0"/>
        <w:spacing w:after="0" w:line="240" w:lineRule="auto"/>
      </w:pPr>
      <w:hyperlink r:id="rId10" w:history="1">
        <w:r w:rsidR="00C657F3" w:rsidRPr="00650EE5">
          <w:rPr>
            <w:rStyle w:val="Hyperlink"/>
            <w:rFonts w:ascii="Times New Roman" w:hAnsi="Times New Roman" w:cs="Times New Roman"/>
            <w:sz w:val="24"/>
            <w:szCs w:val="24"/>
          </w:rPr>
          <w:t>www.equitymaster.com</w:t>
        </w:r>
      </w:hyperlink>
    </w:p>
    <w:p w:rsidR="000048BA" w:rsidRDefault="000048BA" w:rsidP="00C657F3">
      <w:pPr>
        <w:autoSpaceDE w:val="0"/>
        <w:autoSpaceDN w:val="0"/>
        <w:adjustRightInd w:val="0"/>
        <w:spacing w:after="0" w:line="240" w:lineRule="auto"/>
        <w:rPr>
          <w:rFonts w:ascii="Times New Roman" w:hAnsi="Times New Roman" w:cs="Times New Roman"/>
          <w:sz w:val="24"/>
          <w:szCs w:val="24"/>
        </w:rPr>
      </w:pPr>
    </w:p>
    <w:p w:rsidR="00C657F3" w:rsidRDefault="008B75E3" w:rsidP="00C657F3">
      <w:pPr>
        <w:autoSpaceDE w:val="0"/>
        <w:autoSpaceDN w:val="0"/>
        <w:adjustRightInd w:val="0"/>
        <w:spacing w:after="0" w:line="240" w:lineRule="auto"/>
      </w:pPr>
      <w:hyperlink r:id="rId11" w:history="1">
        <w:r w:rsidR="00C657F3" w:rsidRPr="00650EE5">
          <w:rPr>
            <w:rStyle w:val="Hyperlink"/>
            <w:rFonts w:ascii="Times New Roman" w:hAnsi="Times New Roman" w:cs="Times New Roman"/>
            <w:sz w:val="24"/>
            <w:szCs w:val="24"/>
          </w:rPr>
          <w:t>www.rbef.org</w:t>
        </w:r>
      </w:hyperlink>
    </w:p>
    <w:p w:rsidR="000048BA" w:rsidRDefault="000048BA" w:rsidP="00C657F3">
      <w:pPr>
        <w:autoSpaceDE w:val="0"/>
        <w:autoSpaceDN w:val="0"/>
        <w:adjustRightInd w:val="0"/>
        <w:spacing w:after="0" w:line="240" w:lineRule="auto"/>
        <w:rPr>
          <w:rFonts w:ascii="Times New Roman" w:hAnsi="Times New Roman" w:cs="Times New Roman"/>
          <w:sz w:val="24"/>
          <w:szCs w:val="24"/>
        </w:rPr>
      </w:pPr>
    </w:p>
    <w:p w:rsidR="00C657F3" w:rsidRDefault="008B75E3" w:rsidP="00C657F3">
      <w:pPr>
        <w:autoSpaceDE w:val="0"/>
        <w:autoSpaceDN w:val="0"/>
        <w:adjustRightInd w:val="0"/>
        <w:spacing w:after="0" w:line="240" w:lineRule="auto"/>
        <w:rPr>
          <w:rFonts w:ascii="Times New Roman" w:hAnsi="Times New Roman" w:cs="Times New Roman"/>
          <w:sz w:val="24"/>
          <w:szCs w:val="24"/>
        </w:rPr>
      </w:pPr>
      <w:hyperlink r:id="rId12" w:history="1">
        <w:r w:rsidR="00C657F3" w:rsidRPr="00650EE5">
          <w:rPr>
            <w:rStyle w:val="Hyperlink"/>
            <w:rFonts w:ascii="Times New Roman" w:hAnsi="Times New Roman" w:cs="Times New Roman"/>
            <w:sz w:val="24"/>
            <w:szCs w:val="24"/>
          </w:rPr>
          <w:t>www.investopedia.com</w:t>
        </w:r>
      </w:hyperlink>
    </w:p>
    <w:sectPr w:rsidR="00C657F3" w:rsidSect="000813E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D52E82"/>
    <w:rsid w:val="000048BA"/>
    <w:rsid w:val="000813E1"/>
    <w:rsid w:val="000A0D87"/>
    <w:rsid w:val="000C44A6"/>
    <w:rsid w:val="000C5A85"/>
    <w:rsid w:val="00137932"/>
    <w:rsid w:val="001A39E6"/>
    <w:rsid w:val="0020710B"/>
    <w:rsid w:val="0030237F"/>
    <w:rsid w:val="00310862"/>
    <w:rsid w:val="005A4DFE"/>
    <w:rsid w:val="005D24E8"/>
    <w:rsid w:val="005D58AE"/>
    <w:rsid w:val="006603DC"/>
    <w:rsid w:val="00717C1E"/>
    <w:rsid w:val="0074538F"/>
    <w:rsid w:val="00753BCA"/>
    <w:rsid w:val="007A05BB"/>
    <w:rsid w:val="007E0C36"/>
    <w:rsid w:val="00811460"/>
    <w:rsid w:val="0086004E"/>
    <w:rsid w:val="00880273"/>
    <w:rsid w:val="008B75E3"/>
    <w:rsid w:val="008D28F1"/>
    <w:rsid w:val="008E5538"/>
    <w:rsid w:val="00B13CCD"/>
    <w:rsid w:val="00B35784"/>
    <w:rsid w:val="00B57078"/>
    <w:rsid w:val="00B84FDD"/>
    <w:rsid w:val="00B85A8B"/>
    <w:rsid w:val="00BA3C00"/>
    <w:rsid w:val="00C657F3"/>
    <w:rsid w:val="00C71B75"/>
    <w:rsid w:val="00CC1D50"/>
    <w:rsid w:val="00CC5D03"/>
    <w:rsid w:val="00D52E82"/>
    <w:rsid w:val="00D94BD2"/>
    <w:rsid w:val="00E149B5"/>
    <w:rsid w:val="00E2093A"/>
    <w:rsid w:val="00E74146"/>
    <w:rsid w:val="00E75AEC"/>
    <w:rsid w:val="00E8317A"/>
    <w:rsid w:val="00EE01C1"/>
    <w:rsid w:val="00F46B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1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2093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2093A"/>
    <w:rPr>
      <w:b/>
      <w:bCs/>
    </w:rPr>
  </w:style>
  <w:style w:type="character" w:customStyle="1" w:styleId="apple-converted-space">
    <w:name w:val="apple-converted-space"/>
    <w:basedOn w:val="DefaultParagraphFont"/>
    <w:rsid w:val="00E2093A"/>
  </w:style>
  <w:style w:type="paragraph" w:styleId="BalloonText">
    <w:name w:val="Balloon Text"/>
    <w:basedOn w:val="Normal"/>
    <w:link w:val="BalloonTextChar"/>
    <w:uiPriority w:val="99"/>
    <w:semiHidden/>
    <w:unhideWhenUsed/>
    <w:rsid w:val="00E209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093A"/>
    <w:rPr>
      <w:rFonts w:ascii="Tahoma" w:hAnsi="Tahoma" w:cs="Tahoma"/>
      <w:sz w:val="16"/>
      <w:szCs w:val="16"/>
    </w:rPr>
  </w:style>
  <w:style w:type="character" w:styleId="Hyperlink">
    <w:name w:val="Hyperlink"/>
    <w:basedOn w:val="DefaultParagraphFont"/>
    <w:uiPriority w:val="99"/>
    <w:unhideWhenUsed/>
    <w:rsid w:val="005D58AE"/>
    <w:rPr>
      <w:color w:val="0000FF"/>
      <w:u w:val="single"/>
    </w:rPr>
  </w:style>
  <w:style w:type="table" w:styleId="TableGrid">
    <w:name w:val="Table Grid"/>
    <w:basedOn w:val="TableNormal"/>
    <w:uiPriority w:val="59"/>
    <w:rsid w:val="00B85A8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8932363">
      <w:bodyDiv w:val="1"/>
      <w:marLeft w:val="0"/>
      <w:marRight w:val="0"/>
      <w:marTop w:val="0"/>
      <w:marBottom w:val="0"/>
      <w:divBdr>
        <w:top w:val="none" w:sz="0" w:space="0" w:color="auto"/>
        <w:left w:val="none" w:sz="0" w:space="0" w:color="auto"/>
        <w:bottom w:val="none" w:sz="0" w:space="0" w:color="auto"/>
        <w:right w:val="none" w:sz="0" w:space="0" w:color="auto"/>
      </w:divBdr>
    </w:div>
    <w:div w:id="166392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se.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hyperlink" Target="http://www.investopedia.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hyperlink" Target="http://www.rbef.org" TargetMode="External"/><Relationship Id="rId5" Type="http://schemas.openxmlformats.org/officeDocument/2006/relationships/image" Target="media/image2.emf"/><Relationship Id="rId10" Type="http://schemas.openxmlformats.org/officeDocument/2006/relationships/hyperlink" Target="http://www.equitymaster.com" TargetMode="External"/><Relationship Id="rId4" Type="http://schemas.openxmlformats.org/officeDocument/2006/relationships/image" Target="media/image1.emf"/><Relationship Id="rId9" Type="http://schemas.openxmlformats.org/officeDocument/2006/relationships/hyperlink" Target="http://www.nse.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1</Pages>
  <Words>1960</Words>
  <Characters>11176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 K SUTHAR</dc:creator>
  <cp:lastModifiedBy>B K SUTHAR</cp:lastModifiedBy>
  <cp:revision>19</cp:revision>
  <dcterms:created xsi:type="dcterms:W3CDTF">2015-10-22T17:40:00Z</dcterms:created>
  <dcterms:modified xsi:type="dcterms:W3CDTF">2015-10-25T08:41:00Z</dcterms:modified>
</cp:coreProperties>
</file>