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0D4" w:rsidRDefault="004330D4" w:rsidP="004330D4">
      <w:pPr>
        <w:jc w:val="center"/>
        <w:rPr>
          <w:rFonts w:ascii="Times New Roman" w:hAnsi="Times New Roman" w:cs="Times New Roman"/>
          <w:b/>
          <w:sz w:val="32"/>
          <w:szCs w:val="32"/>
        </w:rPr>
      </w:pPr>
      <w:r w:rsidRPr="00AB0ACD">
        <w:rPr>
          <w:rFonts w:ascii="Times New Roman" w:hAnsi="Times New Roman" w:cs="Times New Roman"/>
          <w:b/>
          <w:sz w:val="32"/>
          <w:szCs w:val="32"/>
        </w:rPr>
        <w:t>Analyzing Financial Performance of Sanghi Industry Limited</w:t>
      </w:r>
      <w:r>
        <w:rPr>
          <w:rFonts w:ascii="Times New Roman" w:hAnsi="Times New Roman" w:cs="Times New Roman"/>
          <w:b/>
          <w:sz w:val="32"/>
          <w:szCs w:val="32"/>
        </w:rPr>
        <w:t xml:space="preserve"> </w:t>
      </w:r>
    </w:p>
    <w:p w:rsidR="004330D4" w:rsidRDefault="004330D4" w:rsidP="004330D4">
      <w:pPr>
        <w:jc w:val="center"/>
        <w:rPr>
          <w:rFonts w:ascii="Times New Roman" w:hAnsi="Times New Roman" w:cs="Times New Roman"/>
          <w:sz w:val="24"/>
          <w:szCs w:val="24"/>
        </w:rPr>
      </w:pPr>
      <w:r>
        <w:rPr>
          <w:rFonts w:ascii="Times New Roman" w:hAnsi="Times New Roman" w:cs="Times New Roman"/>
          <w:sz w:val="24"/>
          <w:szCs w:val="24"/>
        </w:rPr>
        <w:t>Du</w:t>
      </w:r>
      <w:r w:rsidR="00A14F59">
        <w:rPr>
          <w:rFonts w:ascii="Times New Roman" w:hAnsi="Times New Roman" w:cs="Times New Roman"/>
          <w:sz w:val="24"/>
          <w:szCs w:val="24"/>
        </w:rPr>
        <w:t>sh</w:t>
      </w:r>
      <w:r>
        <w:rPr>
          <w:rFonts w:ascii="Times New Roman" w:hAnsi="Times New Roman" w:cs="Times New Roman"/>
          <w:sz w:val="24"/>
          <w:szCs w:val="24"/>
        </w:rPr>
        <w:t>yantkumar A</w:t>
      </w:r>
      <w:r w:rsidR="00865C3F">
        <w:rPr>
          <w:rFonts w:ascii="Times New Roman" w:hAnsi="Times New Roman" w:cs="Times New Roman"/>
          <w:sz w:val="24"/>
          <w:szCs w:val="24"/>
        </w:rPr>
        <w:t>.</w:t>
      </w:r>
      <w:r>
        <w:rPr>
          <w:rFonts w:ascii="Times New Roman" w:hAnsi="Times New Roman" w:cs="Times New Roman"/>
          <w:sz w:val="24"/>
          <w:szCs w:val="24"/>
        </w:rPr>
        <w:t xml:space="preserve"> Desai </w:t>
      </w:r>
    </w:p>
    <w:p w:rsidR="004330D4" w:rsidRDefault="004330D4" w:rsidP="004330D4">
      <w:pPr>
        <w:jc w:val="center"/>
        <w:rPr>
          <w:rFonts w:ascii="Times New Roman" w:hAnsi="Times New Roman" w:cs="Times New Roman"/>
          <w:sz w:val="24"/>
          <w:szCs w:val="24"/>
        </w:rPr>
      </w:pPr>
      <w:r>
        <w:rPr>
          <w:rFonts w:ascii="Times New Roman" w:hAnsi="Times New Roman" w:cs="Times New Roman"/>
          <w:sz w:val="24"/>
          <w:szCs w:val="24"/>
        </w:rPr>
        <w:t>Ph</w:t>
      </w:r>
      <w:r w:rsidR="00865C3F">
        <w:rPr>
          <w:rFonts w:ascii="Times New Roman" w:hAnsi="Times New Roman" w:cs="Times New Roman"/>
          <w:sz w:val="24"/>
          <w:szCs w:val="24"/>
        </w:rPr>
        <w:t>.</w:t>
      </w:r>
      <w:r>
        <w:rPr>
          <w:rFonts w:ascii="Times New Roman" w:hAnsi="Times New Roman" w:cs="Times New Roman"/>
          <w:sz w:val="24"/>
          <w:szCs w:val="24"/>
        </w:rPr>
        <w:t>D</w:t>
      </w:r>
      <w:r w:rsidR="00865C3F">
        <w:rPr>
          <w:rFonts w:ascii="Times New Roman" w:hAnsi="Times New Roman" w:cs="Times New Roman"/>
          <w:sz w:val="24"/>
          <w:szCs w:val="24"/>
        </w:rPr>
        <w:t>.</w:t>
      </w:r>
      <w:r>
        <w:rPr>
          <w:rFonts w:ascii="Times New Roman" w:hAnsi="Times New Roman" w:cs="Times New Roman"/>
          <w:sz w:val="24"/>
          <w:szCs w:val="24"/>
        </w:rPr>
        <w:t>Scholar, Si</w:t>
      </w:r>
      <w:r w:rsidR="00865C3F">
        <w:rPr>
          <w:rFonts w:ascii="Times New Roman" w:hAnsi="Times New Roman" w:cs="Times New Roman"/>
          <w:sz w:val="24"/>
          <w:szCs w:val="24"/>
        </w:rPr>
        <w:t>n</w:t>
      </w:r>
      <w:r>
        <w:rPr>
          <w:rFonts w:ascii="Times New Roman" w:hAnsi="Times New Roman" w:cs="Times New Roman"/>
          <w:sz w:val="24"/>
          <w:szCs w:val="24"/>
        </w:rPr>
        <w:t xml:space="preserve">ghaniya University </w:t>
      </w:r>
    </w:p>
    <w:p w:rsidR="004330D4" w:rsidRPr="00FF2627" w:rsidRDefault="004330D4" w:rsidP="004330D4">
      <w:pPr>
        <w:jc w:val="center"/>
        <w:rPr>
          <w:rFonts w:ascii="Times New Roman" w:hAnsi="Times New Roman" w:cs="Times New Roman"/>
          <w:b/>
          <w:sz w:val="24"/>
          <w:szCs w:val="24"/>
        </w:rPr>
      </w:pPr>
      <w:r w:rsidRPr="00FF2627">
        <w:rPr>
          <w:rFonts w:ascii="Times New Roman" w:hAnsi="Times New Roman" w:cs="Times New Roman"/>
          <w:b/>
          <w:sz w:val="24"/>
          <w:szCs w:val="24"/>
        </w:rPr>
        <w:t xml:space="preserve">Abstract </w:t>
      </w:r>
    </w:p>
    <w:p w:rsidR="004330D4" w:rsidRDefault="004330D4" w:rsidP="004330D4">
      <w:pPr>
        <w:spacing w:line="360" w:lineRule="auto"/>
        <w:jc w:val="both"/>
        <w:rPr>
          <w:rFonts w:ascii="Times New Roman" w:hAnsi="Times New Roman" w:cs="Times New Roman"/>
          <w:sz w:val="24"/>
          <w:szCs w:val="24"/>
        </w:rPr>
      </w:pPr>
      <w:r w:rsidRPr="00FF2627">
        <w:rPr>
          <w:rFonts w:ascii="Times New Roman" w:hAnsi="Times New Roman" w:cs="Times New Roman"/>
          <w:sz w:val="24"/>
          <w:szCs w:val="24"/>
        </w:rPr>
        <w:t xml:space="preserve">This paper aims to analyze financial performance of Sanghi Industry Limited with special reference to its Katch- based cement production unit in state of Gujarat. The study mainly focuses on analysis of financial statements of last </w:t>
      </w:r>
      <w:r>
        <w:rPr>
          <w:rFonts w:ascii="Times New Roman" w:hAnsi="Times New Roman" w:cs="Times New Roman"/>
          <w:sz w:val="24"/>
          <w:szCs w:val="24"/>
        </w:rPr>
        <w:t xml:space="preserve">three financial </w:t>
      </w:r>
      <w:r w:rsidRPr="00FF2627">
        <w:rPr>
          <w:rFonts w:ascii="Times New Roman" w:hAnsi="Times New Roman" w:cs="Times New Roman"/>
          <w:sz w:val="24"/>
          <w:szCs w:val="24"/>
        </w:rPr>
        <w:t>years. in respect of liquidity efficiency and effectiveness in financial management</w:t>
      </w:r>
      <w:r>
        <w:rPr>
          <w:rFonts w:ascii="Times New Roman" w:hAnsi="Times New Roman" w:cs="Times New Roman"/>
          <w:sz w:val="24"/>
          <w:szCs w:val="24"/>
        </w:rPr>
        <w:t xml:space="preserve">.  </w:t>
      </w:r>
      <w:r w:rsidRPr="003762BC">
        <w:rPr>
          <w:rFonts w:ascii="Times New Roman" w:hAnsi="Times New Roman" w:cs="Times New Roman"/>
          <w:sz w:val="24"/>
          <w:szCs w:val="24"/>
        </w:rPr>
        <w:t xml:space="preserve">The </w:t>
      </w:r>
      <w:r>
        <w:rPr>
          <w:rFonts w:ascii="Times New Roman" w:hAnsi="Times New Roman" w:cs="Times New Roman"/>
          <w:sz w:val="24"/>
          <w:szCs w:val="24"/>
        </w:rPr>
        <w:t>s</w:t>
      </w:r>
      <w:r w:rsidRPr="003762BC">
        <w:rPr>
          <w:rFonts w:ascii="Times New Roman" w:hAnsi="Times New Roman" w:cs="Times New Roman"/>
          <w:sz w:val="24"/>
          <w:szCs w:val="24"/>
        </w:rPr>
        <w:t xml:space="preserve">econdary data collection method is adopted for the purpose of this study. The data source is company`s website and personal communication with its officials. Ration analysis and balance sheet comparison is made </w:t>
      </w:r>
      <w:r>
        <w:rPr>
          <w:rFonts w:ascii="Times New Roman" w:hAnsi="Times New Roman" w:cs="Times New Roman"/>
          <w:sz w:val="24"/>
          <w:szCs w:val="24"/>
        </w:rPr>
        <w:t xml:space="preserve">The results conclude for well-healthy forthcoming years by providing good employment opportunities in field of cement industry. </w:t>
      </w:r>
    </w:p>
    <w:p w:rsidR="004330D4" w:rsidRDefault="004330D4" w:rsidP="004330D4">
      <w:pPr>
        <w:spacing w:line="360" w:lineRule="auto"/>
        <w:jc w:val="both"/>
        <w:rPr>
          <w:rFonts w:ascii="Times New Roman" w:hAnsi="Times New Roman" w:cs="Times New Roman"/>
          <w:sz w:val="24"/>
          <w:szCs w:val="24"/>
        </w:rPr>
      </w:pPr>
      <w:r w:rsidRPr="00896609">
        <w:rPr>
          <w:rFonts w:ascii="Times New Roman" w:hAnsi="Times New Roman" w:cs="Times New Roman"/>
          <w:sz w:val="24"/>
          <w:szCs w:val="24"/>
        </w:rPr>
        <w:t>Key Words</w:t>
      </w:r>
      <w:r>
        <w:rPr>
          <w:rFonts w:ascii="Times New Roman" w:hAnsi="Times New Roman" w:cs="Times New Roman"/>
          <w:sz w:val="24"/>
          <w:szCs w:val="24"/>
        </w:rPr>
        <w:t xml:space="preserve">: </w:t>
      </w:r>
      <w:r w:rsidRPr="00FF2627">
        <w:rPr>
          <w:rFonts w:ascii="Times New Roman" w:hAnsi="Times New Roman" w:cs="Times New Roman"/>
          <w:sz w:val="24"/>
          <w:szCs w:val="24"/>
        </w:rPr>
        <w:t>financial performance</w:t>
      </w:r>
      <w:r>
        <w:rPr>
          <w:rFonts w:ascii="Times New Roman" w:hAnsi="Times New Roman" w:cs="Times New Roman"/>
          <w:sz w:val="24"/>
          <w:szCs w:val="24"/>
        </w:rPr>
        <w:t>,</w:t>
      </w:r>
      <w:r w:rsidRPr="00FF2627">
        <w:rPr>
          <w:rFonts w:ascii="Times New Roman" w:hAnsi="Times New Roman" w:cs="Times New Roman"/>
          <w:sz w:val="24"/>
          <w:szCs w:val="24"/>
        </w:rPr>
        <w:t xml:space="preserve"> liquidity</w:t>
      </w:r>
      <w:r>
        <w:rPr>
          <w:rFonts w:ascii="Times New Roman" w:hAnsi="Times New Roman" w:cs="Times New Roman"/>
          <w:sz w:val="24"/>
          <w:szCs w:val="24"/>
        </w:rPr>
        <w:t xml:space="preserve"> efficiency,</w:t>
      </w:r>
      <w:r w:rsidRPr="00896609">
        <w:rPr>
          <w:rFonts w:ascii="Times New Roman" w:hAnsi="Times New Roman" w:cs="Times New Roman"/>
          <w:sz w:val="24"/>
          <w:szCs w:val="24"/>
        </w:rPr>
        <w:t xml:space="preserve"> </w:t>
      </w:r>
      <w:r w:rsidRPr="003762BC">
        <w:rPr>
          <w:rFonts w:ascii="Times New Roman" w:hAnsi="Times New Roman" w:cs="Times New Roman"/>
          <w:sz w:val="24"/>
          <w:szCs w:val="24"/>
        </w:rPr>
        <w:t>personal communication</w:t>
      </w:r>
      <w:r>
        <w:rPr>
          <w:rFonts w:ascii="Times New Roman" w:hAnsi="Times New Roman" w:cs="Times New Roman"/>
          <w:sz w:val="24"/>
          <w:szCs w:val="24"/>
        </w:rPr>
        <w:t xml:space="preserve"> </w:t>
      </w:r>
    </w:p>
    <w:p w:rsidR="004330D4" w:rsidRDefault="004330D4" w:rsidP="004330D4">
      <w:pPr>
        <w:spacing w:line="360" w:lineRule="auto"/>
        <w:jc w:val="both"/>
        <w:rPr>
          <w:rFonts w:ascii="Times New Roman" w:hAnsi="Times New Roman" w:cs="Times New Roman"/>
          <w:b/>
          <w:sz w:val="24"/>
          <w:szCs w:val="24"/>
        </w:rPr>
      </w:pPr>
      <w:r w:rsidRPr="003762BC">
        <w:rPr>
          <w:rFonts w:ascii="Times New Roman" w:hAnsi="Times New Roman" w:cs="Times New Roman"/>
          <w:b/>
          <w:sz w:val="24"/>
          <w:szCs w:val="24"/>
        </w:rPr>
        <w:t xml:space="preserve">Introduction </w:t>
      </w:r>
    </w:p>
    <w:p w:rsidR="004330D4" w:rsidRPr="00E91416" w:rsidRDefault="004330D4" w:rsidP="004330D4">
      <w:pPr>
        <w:spacing w:line="360" w:lineRule="auto"/>
        <w:jc w:val="both"/>
        <w:rPr>
          <w:rFonts w:ascii="Times New Roman" w:hAnsi="Times New Roman" w:cs="Times New Roman"/>
          <w:sz w:val="24"/>
          <w:szCs w:val="24"/>
        </w:rPr>
      </w:pPr>
      <w:r w:rsidRPr="00E91416">
        <w:rPr>
          <w:rFonts w:ascii="Times New Roman" w:hAnsi="Times New Roman" w:cs="Times New Roman"/>
          <w:sz w:val="24"/>
          <w:szCs w:val="24"/>
        </w:rPr>
        <w:t xml:space="preserve">The journey of Indian cement </w:t>
      </w:r>
      <w:r>
        <w:rPr>
          <w:rFonts w:ascii="Times New Roman" w:hAnsi="Times New Roman" w:cs="Times New Roman"/>
          <w:sz w:val="24"/>
          <w:szCs w:val="24"/>
        </w:rPr>
        <w:t>i</w:t>
      </w:r>
      <w:r w:rsidRPr="00E91416">
        <w:rPr>
          <w:rFonts w:ascii="Times New Roman" w:hAnsi="Times New Roman" w:cs="Times New Roman"/>
          <w:sz w:val="24"/>
          <w:szCs w:val="24"/>
        </w:rPr>
        <w:t xml:space="preserve">ndustry </w:t>
      </w:r>
      <w:r>
        <w:rPr>
          <w:rFonts w:ascii="Times New Roman" w:hAnsi="Times New Roman" w:cs="Times New Roman"/>
          <w:sz w:val="24"/>
          <w:szCs w:val="24"/>
        </w:rPr>
        <w:t>is started since 1889 from Kolkata but could not recognize itself and finally in 1914 the first commissioned cement manufacturing unit was set up by India Cement Company Limited at Porbandar in Gujarat. Gujarat has remarkable contribution in this regards and corporate culture has penetrated the industry in each department of management. The finance department has also   evaluated the industry status by analyzing financial performance of companies.</w:t>
      </w:r>
    </w:p>
    <w:p w:rsidR="004330D4" w:rsidRDefault="004330D4" w:rsidP="004330D4">
      <w:pPr>
        <w:pStyle w:val="Default"/>
        <w:spacing w:line="360" w:lineRule="auto"/>
        <w:jc w:val="both"/>
      </w:pPr>
      <w:r>
        <w:t>The interpretation of financial statement and analysis are important for any type of firm in such kind of competitive era. It is a good indication to employees, investor, Governmen</w:t>
      </w:r>
      <w:r w:rsidR="00865C3F">
        <w:t>t, creditors and customers</w:t>
      </w:r>
      <w:r>
        <w:t>.The interpretation of financial statement and analysis of financial statement is related with type of information and nature available in such kind of statements.</w:t>
      </w:r>
      <w:r w:rsidRPr="003646A2">
        <w:t xml:space="preserve"> </w:t>
      </w:r>
    </w:p>
    <w:p w:rsidR="004330D4" w:rsidRDefault="004330D4" w:rsidP="004330D4">
      <w:pPr>
        <w:pStyle w:val="Default"/>
        <w:spacing w:line="360" w:lineRule="auto"/>
        <w:jc w:val="both"/>
      </w:pPr>
      <w:r w:rsidRPr="00BB548D">
        <w:t xml:space="preserve"> </w:t>
      </w:r>
      <w:r w:rsidRPr="00BB548D">
        <w:rPr>
          <w:bCs/>
        </w:rPr>
        <w:t>According to John N. Myer</w:t>
      </w:r>
      <w:r w:rsidRPr="003646A2">
        <w:rPr>
          <w:b/>
          <w:bCs/>
        </w:rPr>
        <w:t xml:space="preserve">, </w:t>
      </w:r>
      <w:r w:rsidRPr="003646A2">
        <w:t>“Financial statement analysis is largely a study of relationship among the various financial factors in a business, as disclosed by a single set of statements and study of these factors as show in series of statements</w:t>
      </w:r>
      <w:r>
        <w:t xml:space="preserve">. Financial statement is a formal record of the financial activities and position of a business, person or other entity. Financial statement </w:t>
      </w:r>
      <w:r>
        <w:lastRenderedPageBreak/>
        <w:t xml:space="preserve">gives the position statement or the balance sheet and income statement or the profit or loss account. This analysis of financial statements covers significant fact and relationship concerns performance of management, corporate efficiency, financial strength, weaknesses and credit worthiness. </w:t>
      </w:r>
    </w:p>
    <w:p w:rsidR="004330D4" w:rsidRPr="00543FA3" w:rsidRDefault="004330D4" w:rsidP="004330D4">
      <w:pPr>
        <w:pStyle w:val="Default"/>
        <w:spacing w:line="360" w:lineRule="auto"/>
        <w:jc w:val="both"/>
        <w:rPr>
          <w:b/>
        </w:rPr>
      </w:pPr>
      <w:r w:rsidRPr="00543FA3">
        <w:rPr>
          <w:b/>
        </w:rPr>
        <w:t xml:space="preserve">Company Profile </w:t>
      </w:r>
    </w:p>
    <w:p w:rsidR="004330D4" w:rsidRPr="00C8414E" w:rsidRDefault="004330D4" w:rsidP="004330D4">
      <w:pPr>
        <w:spacing w:line="360" w:lineRule="auto"/>
        <w:jc w:val="both"/>
        <w:rPr>
          <w:rStyle w:val="apple-converted-space"/>
          <w:rFonts w:ascii="Times New Roman" w:hAnsi="Times New Roman" w:cs="Times New Roman"/>
          <w:color w:val="000000" w:themeColor="text1"/>
          <w:sz w:val="24"/>
          <w:szCs w:val="24"/>
        </w:rPr>
      </w:pPr>
      <w:r w:rsidRPr="00C8414E">
        <w:rPr>
          <w:rFonts w:ascii="Times New Roman" w:hAnsi="Times New Roman" w:cs="Times New Roman"/>
          <w:color w:val="000000" w:themeColor="text1"/>
          <w:sz w:val="24"/>
          <w:szCs w:val="24"/>
        </w:rPr>
        <w:t>Sanghi Industries Limited is the flagship company of The Ravi Sanghi Group dealing in the production and distribution of Cement under the Brand Name "Sanghi Cement". Sanghi Cement, is produced at one of the world's largest single stream Cement Plant located at Sanghipuram in the Abdasa Taluka of Kutch District of Gujarat State. This plant is fully automatic with state-of-the-art technology from Fuller International, USA and having capacity of 3.0 MTPA. The company produces superior quality 53 Grade OPC and PPC Cement and have revolutionized the way cement is produced and sold in India. The company has several firsts to its credit</w:t>
      </w:r>
      <w:r w:rsidRPr="00C8414E">
        <w:rPr>
          <w:rStyle w:val="apple-converted-space"/>
          <w:rFonts w:ascii="Times New Roman" w:hAnsi="Times New Roman" w:cs="Times New Roman"/>
          <w:color w:val="000000" w:themeColor="text1"/>
          <w:sz w:val="24"/>
          <w:szCs w:val="24"/>
        </w:rPr>
        <w:t> </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First plant in India to install cross belt analyzer for micro analysis of Limestone to ensure consistent superior quality of cement.</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First plant in the country to have 100% robotic control systems to ensure consistently superior strength and quality of operations.</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Only Indian Cement Company to achieve Export House status in the first eight months of commencement of operations.</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Cement grade high quality captive limestone mines with mining through latest eco-friendly and state-of-the-art surface miners.</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First company in India to have full fledged infrastructure, from day one, such as 63 MW power plant, own jetty to cater the needs of sea route transportation, desalination plant and road network.</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The only FIVE STAR certified organization in Indian Cement Industry conforming</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Quality Management System (ISO:9001:2000)</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Environmental Management System (ISO:14001:2004)</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Health &amp; Safety Management System (OHSAS:18001:2007)</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Testing &amp; Calibration Management System (ISO:17025:2005)</w:t>
      </w:r>
    </w:p>
    <w:p w:rsidR="004330D4" w:rsidRPr="00C8414E" w:rsidRDefault="004330D4" w:rsidP="004330D4">
      <w:pPr>
        <w:numPr>
          <w:ilvl w:val="0"/>
          <w:numId w:val="2"/>
        </w:numPr>
        <w:spacing w:after="0" w:line="360" w:lineRule="auto"/>
        <w:ind w:left="675"/>
        <w:jc w:val="both"/>
        <w:rPr>
          <w:rFonts w:ascii="Times New Roman" w:eastAsia="Times New Roman" w:hAnsi="Times New Roman" w:cs="Times New Roman"/>
          <w:color w:val="000000" w:themeColor="text1"/>
          <w:sz w:val="24"/>
          <w:szCs w:val="24"/>
        </w:rPr>
      </w:pPr>
      <w:r w:rsidRPr="00C8414E">
        <w:rPr>
          <w:rFonts w:ascii="Times New Roman" w:eastAsia="Times New Roman" w:hAnsi="Times New Roman" w:cs="Times New Roman"/>
          <w:color w:val="000000" w:themeColor="text1"/>
          <w:sz w:val="24"/>
          <w:szCs w:val="24"/>
        </w:rPr>
        <w:t>Social Accountability Management System (SA:8000:2001)</w:t>
      </w:r>
    </w:p>
    <w:p w:rsidR="004330D4" w:rsidRPr="00C8414E" w:rsidRDefault="004330D4" w:rsidP="004330D4">
      <w:pPr>
        <w:spacing w:line="360" w:lineRule="auto"/>
        <w:jc w:val="both"/>
        <w:rPr>
          <w:rFonts w:ascii="Times New Roman" w:hAnsi="Times New Roman" w:cs="Times New Roman"/>
          <w:color w:val="000000" w:themeColor="text1"/>
          <w:sz w:val="24"/>
          <w:szCs w:val="24"/>
        </w:rPr>
      </w:pPr>
    </w:p>
    <w:p w:rsidR="004330D4" w:rsidRPr="000C1809" w:rsidRDefault="004330D4" w:rsidP="004330D4">
      <w:pPr>
        <w:pStyle w:val="Default"/>
        <w:spacing w:line="360" w:lineRule="auto"/>
        <w:jc w:val="both"/>
        <w:rPr>
          <w:b/>
        </w:rPr>
      </w:pPr>
      <w:r w:rsidRPr="000C1809">
        <w:rPr>
          <w:b/>
        </w:rPr>
        <w:lastRenderedPageBreak/>
        <w:t xml:space="preserve">Problem statement </w:t>
      </w:r>
    </w:p>
    <w:p w:rsidR="004330D4" w:rsidRDefault="004330D4" w:rsidP="004330D4">
      <w:pPr>
        <w:pStyle w:val="Default"/>
        <w:spacing w:line="360" w:lineRule="auto"/>
        <w:jc w:val="both"/>
      </w:pPr>
      <w:r>
        <w:t>Finance can be seen as a backbone of economy of any country which accelerates development In present scenario, economic finance is the provision of currency at the time when it is necessary. The organizations communicate their financial performance through their financial statements and reports. Profit &amp; loss account as well as balance sheet are key components of any financial statement. The existing economic scenario and technology applications help to improve company`s financial strength and liquidity.</w:t>
      </w:r>
    </w:p>
    <w:p w:rsidR="004330D4" w:rsidRPr="000C1809" w:rsidRDefault="004330D4" w:rsidP="004330D4">
      <w:pPr>
        <w:pStyle w:val="Default"/>
        <w:spacing w:line="360" w:lineRule="auto"/>
        <w:jc w:val="both"/>
        <w:rPr>
          <w:b/>
        </w:rPr>
      </w:pPr>
      <w:r w:rsidRPr="000C1809">
        <w:rPr>
          <w:b/>
        </w:rPr>
        <w:t xml:space="preserve">Scope of this study </w:t>
      </w:r>
    </w:p>
    <w:p w:rsidR="004330D4" w:rsidRDefault="004330D4" w:rsidP="004330D4">
      <w:pPr>
        <w:pStyle w:val="Default"/>
        <w:spacing w:line="360" w:lineRule="auto"/>
        <w:jc w:val="both"/>
      </w:pPr>
      <w:r>
        <w:t xml:space="preserve">This study compares financial performance of Sanghi Industry Limited with special reference to its cement unit situated at Katch district of Gujarat </w:t>
      </w:r>
      <w:r w:rsidRPr="00715750">
        <w:t>FY2010</w:t>
      </w:r>
      <w:r w:rsidR="00865C3F">
        <w:t>-11.</w:t>
      </w:r>
      <w:r>
        <w:t>It covers the last five years` financial statement of i.e. FY201</w:t>
      </w:r>
      <w:r w:rsidR="00865C3F">
        <w:t>2-13, FY2013-14 and FY 2014-15.</w:t>
      </w:r>
      <w:r>
        <w:t xml:space="preserve"> It is also aimed that analysis will be concentrated to profitability of the company. This study also covers the study on ration and comparative &amp; common size balance sheets.</w:t>
      </w:r>
    </w:p>
    <w:p w:rsidR="004330D4" w:rsidRDefault="004330D4" w:rsidP="004330D4">
      <w:pPr>
        <w:pStyle w:val="Default"/>
        <w:spacing w:line="360" w:lineRule="auto"/>
        <w:jc w:val="both"/>
        <w:rPr>
          <w:b/>
        </w:rPr>
      </w:pPr>
      <w:r w:rsidRPr="000C1809">
        <w:rPr>
          <w:b/>
        </w:rPr>
        <w:t xml:space="preserve">Objectives of the study </w:t>
      </w:r>
    </w:p>
    <w:p w:rsidR="004330D4" w:rsidRDefault="004330D4" w:rsidP="004330D4">
      <w:pPr>
        <w:pStyle w:val="Default"/>
        <w:spacing w:line="360" w:lineRule="auto"/>
        <w:jc w:val="both"/>
      </w:pPr>
      <w:r w:rsidRPr="000C1809">
        <w:t xml:space="preserve">This study has been undertaken </w:t>
      </w:r>
      <w:r>
        <w:t xml:space="preserve">with a wide objective of analyzing performance of Sanghi Industry Limited. The following research objectives are formed </w:t>
      </w:r>
    </w:p>
    <w:p w:rsidR="004330D4" w:rsidRDefault="004330D4" w:rsidP="004330D4">
      <w:pPr>
        <w:pStyle w:val="Default"/>
        <w:spacing w:line="360" w:lineRule="auto"/>
        <w:jc w:val="both"/>
      </w:pPr>
      <w:r>
        <w:t xml:space="preserve">RO1: To trace out the history and profile of Sanghi Industry Limited </w:t>
      </w:r>
    </w:p>
    <w:p w:rsidR="004330D4" w:rsidRDefault="004330D4" w:rsidP="004330D4">
      <w:pPr>
        <w:pStyle w:val="Default"/>
        <w:spacing w:line="360" w:lineRule="auto"/>
        <w:jc w:val="both"/>
      </w:pPr>
      <w:r>
        <w:t xml:space="preserve">RO2: To analyze overall performance of Sanghi Industry Limited in respect of liquidity efficiency and effectiveness in financial management </w:t>
      </w:r>
    </w:p>
    <w:p w:rsidR="004330D4" w:rsidRDefault="004330D4" w:rsidP="004330D4">
      <w:pPr>
        <w:pStyle w:val="Default"/>
        <w:spacing w:line="360" w:lineRule="auto"/>
        <w:jc w:val="both"/>
        <w:rPr>
          <w:b/>
        </w:rPr>
      </w:pPr>
      <w:r w:rsidRPr="000C1809">
        <w:rPr>
          <w:b/>
        </w:rPr>
        <w:t xml:space="preserve">Data Collection Method </w:t>
      </w:r>
    </w:p>
    <w:p w:rsidR="004330D4" w:rsidRDefault="004330D4" w:rsidP="004330D4">
      <w:pPr>
        <w:pStyle w:val="Default"/>
        <w:spacing w:line="360" w:lineRule="auto"/>
        <w:jc w:val="both"/>
      </w:pPr>
      <w:r w:rsidRPr="000C1809">
        <w:t xml:space="preserve">Secondary type of data </w:t>
      </w:r>
      <w:r>
        <w:t>are used which are collected from reports published by the company</w:t>
      </w:r>
      <w:r w:rsidR="00865C3F">
        <w:t>.</w:t>
      </w:r>
      <w:r>
        <w:t xml:space="preserve"> The personal discussion with official of company on company`s financial performance is also subsidiary so</w:t>
      </w:r>
      <w:r w:rsidR="00865C3F">
        <w:t>u</w:t>
      </w:r>
      <w:r>
        <w:t xml:space="preserve">rce of collecting data for investigation </w:t>
      </w:r>
    </w:p>
    <w:p w:rsidR="004330D4" w:rsidRPr="006E5F0B" w:rsidRDefault="004330D4" w:rsidP="004330D4">
      <w:pPr>
        <w:pStyle w:val="Default"/>
        <w:spacing w:line="360" w:lineRule="auto"/>
        <w:jc w:val="both"/>
        <w:rPr>
          <w:b/>
        </w:rPr>
      </w:pPr>
      <w:r w:rsidRPr="006E5F0B">
        <w:rPr>
          <w:b/>
        </w:rPr>
        <w:t xml:space="preserve">Tools and Techniques </w:t>
      </w:r>
    </w:p>
    <w:p w:rsidR="004330D4" w:rsidRDefault="004330D4" w:rsidP="004330D4">
      <w:pPr>
        <w:pStyle w:val="Default"/>
        <w:spacing w:line="360" w:lineRule="auto"/>
        <w:jc w:val="both"/>
      </w:pPr>
      <w:r>
        <w:t>The data collected from the available sources are analyzed by conducti</w:t>
      </w:r>
      <w:r w:rsidR="00865C3F">
        <w:t>ng the following analysis which is</w:t>
      </w:r>
      <w:r>
        <w:t xml:space="preserve"> popular in financial analysis </w:t>
      </w:r>
    </w:p>
    <w:p w:rsidR="004330D4" w:rsidRDefault="004330D4" w:rsidP="004330D4">
      <w:pPr>
        <w:pStyle w:val="Default"/>
        <w:spacing w:line="360" w:lineRule="auto"/>
        <w:jc w:val="both"/>
      </w:pPr>
      <w:r>
        <w:t xml:space="preserve">(1) Ration Analysis </w:t>
      </w:r>
    </w:p>
    <w:p w:rsidR="004330D4" w:rsidRDefault="004330D4" w:rsidP="004330D4">
      <w:pPr>
        <w:pStyle w:val="Default"/>
        <w:spacing w:line="360" w:lineRule="auto"/>
        <w:jc w:val="both"/>
      </w:pPr>
      <w:r>
        <w:t xml:space="preserve">(2) Comparative balance sheet statements </w:t>
      </w:r>
    </w:p>
    <w:p w:rsidR="004330D4" w:rsidRPr="006E5F0B" w:rsidRDefault="004330D4" w:rsidP="004330D4">
      <w:pPr>
        <w:pStyle w:val="Default"/>
        <w:spacing w:line="360" w:lineRule="auto"/>
        <w:jc w:val="both"/>
        <w:rPr>
          <w:b/>
        </w:rPr>
      </w:pPr>
      <w:r w:rsidRPr="006E5F0B">
        <w:rPr>
          <w:b/>
        </w:rPr>
        <w:t xml:space="preserve">Limitations of this study </w:t>
      </w:r>
    </w:p>
    <w:p w:rsidR="004330D4" w:rsidRDefault="004330D4" w:rsidP="004330D4">
      <w:pPr>
        <w:pStyle w:val="Default"/>
        <w:spacing w:line="360" w:lineRule="auto"/>
        <w:jc w:val="both"/>
      </w:pPr>
      <w:r>
        <w:t xml:space="preserve">This study has certain limitations and one of them is that the study is only for the particular concern inter firm comparison is lender impossible. The study covers last three financial years` </w:t>
      </w:r>
      <w:r>
        <w:lastRenderedPageBreak/>
        <w:t>data for necessary investigation. The correctness and reliability of the study depend on information obtained from the reports of the company.</w:t>
      </w:r>
    </w:p>
    <w:p w:rsidR="004330D4" w:rsidRDefault="004330D4" w:rsidP="004330D4">
      <w:pPr>
        <w:pStyle w:val="Default"/>
        <w:spacing w:line="360" w:lineRule="auto"/>
        <w:jc w:val="both"/>
        <w:rPr>
          <w:b/>
        </w:rPr>
      </w:pPr>
      <w:r w:rsidRPr="0062478E">
        <w:rPr>
          <w:b/>
        </w:rPr>
        <w:t xml:space="preserve">Review of Literature </w:t>
      </w:r>
    </w:p>
    <w:p w:rsidR="004330D4" w:rsidRDefault="004330D4" w:rsidP="004330D4">
      <w:pPr>
        <w:pStyle w:val="Default"/>
        <w:spacing w:line="360" w:lineRule="auto"/>
        <w:jc w:val="both"/>
      </w:pPr>
      <w:r>
        <w:t>A review of past studies and theory relating to the problem of research helps not only definition of concepts, problem focus, objectives and hypotheses, but also the choice of tools of analysis with attention to their assumption and limitation. The several past studies related to cement industry and methods of evaluating its performance and some of the reviews are… Jayant Sathaye (2005)1 the study revealed that, the Indian cement industry has grown rapidly over the past few decades and there have been significant investments in new cement kilns and associated production equipment. This has led to a situation where India’s cement industry in made up of both some of the world’s most energy-inefficient plants as well as some of the world’s best practice facilities. The challenge for the Indian cement industry is to modernize or phase out the older, inefficient plants while acquiring the best possible cement production technology as production inevitably expands in the coming decades</w:t>
      </w:r>
    </w:p>
    <w:p w:rsidR="004330D4" w:rsidRPr="0062478E" w:rsidRDefault="004330D4" w:rsidP="004330D4">
      <w:pPr>
        <w:pStyle w:val="Default"/>
        <w:spacing w:line="360" w:lineRule="auto"/>
        <w:jc w:val="both"/>
        <w:rPr>
          <w:b/>
        </w:rPr>
      </w:pPr>
      <w:r>
        <w:t>Alovsat Muslumov (2005)2 concluded that the privatization was associated with a declining value added and shareholders’ profitability in Turkish cement industry. A decline in the value added and shareholders’ profitability were mainly caused by the decrease in return on assets. The decline in the return on asset was traced to declining asset productivity. These results are not consistent with previous cross-sectional privatization studies and a number of country studies.</w:t>
      </w:r>
    </w:p>
    <w:p w:rsidR="004330D4" w:rsidRDefault="004330D4" w:rsidP="004330D4">
      <w:pPr>
        <w:pStyle w:val="Default"/>
        <w:spacing w:line="360" w:lineRule="auto"/>
        <w:jc w:val="both"/>
      </w:pPr>
      <w:r w:rsidRPr="00E067CF">
        <w:t>Goel V.K. and Navi N.K (1976) in their study on productivity trends in cement industry in India revealed that there was a healthy picture of the cement industry during the period of 1951-52 to 1974-75. The profit margin in the cement industry was to the of 20percent during the period. There has been a sharp decline in above the ratios of net worth to total liabilities and the acid tests ratio. After 1974-75 the industry incurred losses due to its internal techno-economics and non-viability</w:t>
      </w:r>
    </w:p>
    <w:p w:rsidR="004330D4" w:rsidRDefault="004330D4" w:rsidP="004330D4">
      <w:pPr>
        <w:pStyle w:val="Default"/>
        <w:spacing w:line="360" w:lineRule="auto"/>
        <w:jc w:val="both"/>
      </w:pPr>
      <w:r w:rsidRPr="00E067CF">
        <w:t>Dr. Pramod</w:t>
      </w:r>
      <w:r w:rsidR="00865C3F">
        <w:t xml:space="preserve"> </w:t>
      </w:r>
      <w:r w:rsidRPr="00E067CF">
        <w:t>kumar has made a study on the “Analysis of financial statements of cement industry in India since 1979”. This study based on a sample of twenty three cement concerns in the private, central, public and the state owned public and the state owned public sectors. He observed that the industry in private sector recorded an increasing trend in the quantum of working capital during the 5 years under study</w:t>
      </w:r>
    </w:p>
    <w:p w:rsidR="004330D4" w:rsidRDefault="004330D4" w:rsidP="004330D4">
      <w:pPr>
        <w:pStyle w:val="Default"/>
        <w:spacing w:line="360" w:lineRule="auto"/>
        <w:jc w:val="both"/>
      </w:pPr>
    </w:p>
    <w:p w:rsidR="004330D4" w:rsidRDefault="004330D4" w:rsidP="004330D4">
      <w:pPr>
        <w:pStyle w:val="Default"/>
        <w:spacing w:line="360" w:lineRule="auto"/>
        <w:jc w:val="both"/>
        <w:rPr>
          <w:b/>
        </w:rPr>
      </w:pPr>
      <w:r w:rsidRPr="00E067CF">
        <w:rPr>
          <w:b/>
        </w:rPr>
        <w:lastRenderedPageBreak/>
        <w:t xml:space="preserve">Data Analysis and Findings </w:t>
      </w:r>
    </w:p>
    <w:p w:rsidR="004330D4" w:rsidRDefault="004330D4" w:rsidP="004330D4">
      <w:pPr>
        <w:pStyle w:val="Default"/>
        <w:spacing w:line="360" w:lineRule="auto"/>
        <w:jc w:val="both"/>
      </w:pPr>
      <w:r w:rsidRPr="006D503D">
        <w:t xml:space="preserve">Ration analysis is used to evaluate various aspects of a company`s operating and financial performance such as its efficiency, liquidity, profitability and solvency. The trend of these ratios over time is studied to check whether they are improving and deteriorating.  </w:t>
      </w:r>
    </w:p>
    <w:p w:rsidR="004330D4" w:rsidRDefault="004330D4" w:rsidP="004330D4">
      <w:pPr>
        <w:pStyle w:val="Default"/>
        <w:spacing w:line="360" w:lineRule="auto"/>
        <w:jc w:val="both"/>
      </w:pPr>
    </w:p>
    <w:tbl>
      <w:tblPr>
        <w:tblStyle w:val="TableGrid"/>
        <w:tblW w:w="7023" w:type="dxa"/>
        <w:jc w:val="center"/>
        <w:tblLook w:val="04A0"/>
      </w:tblPr>
      <w:tblGrid>
        <w:gridCol w:w="828"/>
        <w:gridCol w:w="2070"/>
        <w:gridCol w:w="1335"/>
        <w:gridCol w:w="1440"/>
        <w:gridCol w:w="1350"/>
      </w:tblGrid>
      <w:tr w:rsidR="004330D4" w:rsidTr="00BF38FE">
        <w:trPr>
          <w:jc w:val="center"/>
        </w:trPr>
        <w:tc>
          <w:tcPr>
            <w:tcW w:w="828" w:type="dxa"/>
          </w:tcPr>
          <w:p w:rsidR="004330D4" w:rsidRDefault="004330D4" w:rsidP="00BF38FE">
            <w:pPr>
              <w:pStyle w:val="Default"/>
              <w:spacing w:line="360" w:lineRule="auto"/>
              <w:jc w:val="both"/>
            </w:pPr>
            <w:r>
              <w:t>Sr. No</w:t>
            </w:r>
          </w:p>
        </w:tc>
        <w:tc>
          <w:tcPr>
            <w:tcW w:w="2070" w:type="dxa"/>
          </w:tcPr>
          <w:p w:rsidR="004330D4" w:rsidRDefault="004330D4" w:rsidP="00BF38FE">
            <w:pPr>
              <w:pStyle w:val="Default"/>
              <w:spacing w:line="360" w:lineRule="auto"/>
              <w:jc w:val="both"/>
            </w:pPr>
            <w:r>
              <w:t xml:space="preserve">Ratios </w:t>
            </w:r>
          </w:p>
        </w:tc>
        <w:tc>
          <w:tcPr>
            <w:tcW w:w="1335" w:type="dxa"/>
            <w:tcBorders>
              <w:left w:val="single" w:sz="4" w:space="0" w:color="auto"/>
              <w:right w:val="single" w:sz="4" w:space="0" w:color="auto"/>
            </w:tcBorders>
          </w:tcPr>
          <w:p w:rsidR="004330D4" w:rsidRDefault="004330D4" w:rsidP="00BF38FE">
            <w:pPr>
              <w:pStyle w:val="Default"/>
              <w:spacing w:line="360" w:lineRule="auto"/>
              <w:jc w:val="both"/>
            </w:pPr>
            <w:r>
              <w:t>2012-13</w:t>
            </w:r>
          </w:p>
        </w:tc>
        <w:tc>
          <w:tcPr>
            <w:tcW w:w="1440" w:type="dxa"/>
            <w:tcBorders>
              <w:left w:val="single" w:sz="4" w:space="0" w:color="auto"/>
            </w:tcBorders>
          </w:tcPr>
          <w:p w:rsidR="004330D4" w:rsidRDefault="004330D4" w:rsidP="00BF38FE">
            <w:pPr>
              <w:pStyle w:val="Default"/>
              <w:spacing w:line="360" w:lineRule="auto"/>
              <w:jc w:val="both"/>
            </w:pPr>
            <w:r>
              <w:t>2013-14</w:t>
            </w:r>
          </w:p>
        </w:tc>
        <w:tc>
          <w:tcPr>
            <w:tcW w:w="1350" w:type="dxa"/>
          </w:tcPr>
          <w:p w:rsidR="004330D4" w:rsidRDefault="004330D4" w:rsidP="00BF38FE">
            <w:pPr>
              <w:pStyle w:val="Default"/>
              <w:spacing w:line="360" w:lineRule="auto"/>
              <w:jc w:val="both"/>
            </w:pPr>
            <w:r>
              <w:t>2014-15</w:t>
            </w:r>
          </w:p>
        </w:tc>
      </w:tr>
      <w:tr w:rsidR="004330D4" w:rsidTr="00BF38FE">
        <w:trPr>
          <w:jc w:val="center"/>
        </w:trPr>
        <w:tc>
          <w:tcPr>
            <w:tcW w:w="828" w:type="dxa"/>
          </w:tcPr>
          <w:p w:rsidR="004330D4" w:rsidRDefault="004330D4" w:rsidP="00BF38FE">
            <w:pPr>
              <w:pStyle w:val="Default"/>
              <w:spacing w:line="360" w:lineRule="auto"/>
              <w:jc w:val="both"/>
            </w:pPr>
            <w:r>
              <w:t>1</w:t>
            </w:r>
          </w:p>
        </w:tc>
        <w:tc>
          <w:tcPr>
            <w:tcW w:w="2070" w:type="dxa"/>
          </w:tcPr>
          <w:p w:rsidR="004330D4" w:rsidRDefault="004330D4" w:rsidP="00E97278">
            <w:pPr>
              <w:pStyle w:val="Default"/>
              <w:spacing w:line="360" w:lineRule="auto"/>
              <w:jc w:val="both"/>
            </w:pPr>
            <w:r>
              <w:t>Current Ratio</w:t>
            </w:r>
          </w:p>
        </w:tc>
        <w:tc>
          <w:tcPr>
            <w:tcW w:w="1335" w:type="dxa"/>
            <w:tcBorders>
              <w:left w:val="single" w:sz="4" w:space="0" w:color="auto"/>
              <w:right w:val="single" w:sz="4" w:space="0" w:color="auto"/>
            </w:tcBorders>
          </w:tcPr>
          <w:p w:rsidR="004330D4" w:rsidRDefault="004330D4" w:rsidP="00BF38FE">
            <w:pPr>
              <w:pStyle w:val="Default"/>
              <w:spacing w:line="360" w:lineRule="auto"/>
              <w:jc w:val="both"/>
            </w:pPr>
            <w:r>
              <w:t>0.66</w:t>
            </w:r>
          </w:p>
        </w:tc>
        <w:tc>
          <w:tcPr>
            <w:tcW w:w="1440" w:type="dxa"/>
            <w:tcBorders>
              <w:left w:val="single" w:sz="4" w:space="0" w:color="auto"/>
            </w:tcBorders>
          </w:tcPr>
          <w:p w:rsidR="004330D4" w:rsidRDefault="004330D4" w:rsidP="00BF38FE">
            <w:pPr>
              <w:pStyle w:val="Default"/>
              <w:spacing w:line="360" w:lineRule="auto"/>
              <w:jc w:val="both"/>
            </w:pPr>
            <w:r>
              <w:t>0.78</w:t>
            </w:r>
          </w:p>
        </w:tc>
        <w:tc>
          <w:tcPr>
            <w:tcW w:w="1350" w:type="dxa"/>
          </w:tcPr>
          <w:p w:rsidR="004330D4" w:rsidRDefault="004330D4" w:rsidP="00BF38FE">
            <w:pPr>
              <w:pStyle w:val="Default"/>
              <w:spacing w:line="360" w:lineRule="auto"/>
              <w:jc w:val="both"/>
            </w:pPr>
            <w:r>
              <w:t>0.72</w:t>
            </w:r>
          </w:p>
        </w:tc>
      </w:tr>
      <w:tr w:rsidR="004330D4" w:rsidTr="00BF38FE">
        <w:trPr>
          <w:jc w:val="center"/>
        </w:trPr>
        <w:tc>
          <w:tcPr>
            <w:tcW w:w="828" w:type="dxa"/>
          </w:tcPr>
          <w:p w:rsidR="004330D4" w:rsidRDefault="004330D4" w:rsidP="00BF38FE">
            <w:pPr>
              <w:pStyle w:val="Default"/>
              <w:spacing w:line="360" w:lineRule="auto"/>
              <w:jc w:val="both"/>
            </w:pPr>
            <w:r>
              <w:t>2</w:t>
            </w:r>
          </w:p>
        </w:tc>
        <w:tc>
          <w:tcPr>
            <w:tcW w:w="2070" w:type="dxa"/>
          </w:tcPr>
          <w:p w:rsidR="004330D4" w:rsidRDefault="004330D4" w:rsidP="00BF38FE">
            <w:pPr>
              <w:pStyle w:val="Default"/>
              <w:spacing w:line="360" w:lineRule="auto"/>
              <w:jc w:val="both"/>
            </w:pPr>
            <w:r>
              <w:t>Cash Ratio</w:t>
            </w:r>
          </w:p>
        </w:tc>
        <w:tc>
          <w:tcPr>
            <w:tcW w:w="1335" w:type="dxa"/>
            <w:tcBorders>
              <w:left w:val="single" w:sz="4" w:space="0" w:color="auto"/>
              <w:right w:val="single" w:sz="4" w:space="0" w:color="auto"/>
            </w:tcBorders>
          </w:tcPr>
          <w:p w:rsidR="004330D4" w:rsidRDefault="004330D4" w:rsidP="00BF38FE">
            <w:pPr>
              <w:pStyle w:val="Default"/>
              <w:spacing w:line="360" w:lineRule="auto"/>
              <w:jc w:val="both"/>
            </w:pPr>
            <w:r>
              <w:t>0.3</w:t>
            </w:r>
          </w:p>
        </w:tc>
        <w:tc>
          <w:tcPr>
            <w:tcW w:w="1440" w:type="dxa"/>
            <w:tcBorders>
              <w:left w:val="single" w:sz="4" w:space="0" w:color="auto"/>
            </w:tcBorders>
          </w:tcPr>
          <w:p w:rsidR="004330D4" w:rsidRDefault="004330D4" w:rsidP="00BF38FE">
            <w:pPr>
              <w:pStyle w:val="Default"/>
              <w:spacing w:line="360" w:lineRule="auto"/>
              <w:jc w:val="both"/>
            </w:pPr>
            <w:r>
              <w:t>0.3</w:t>
            </w:r>
          </w:p>
        </w:tc>
        <w:tc>
          <w:tcPr>
            <w:tcW w:w="1350" w:type="dxa"/>
          </w:tcPr>
          <w:p w:rsidR="004330D4" w:rsidRDefault="004330D4" w:rsidP="00BF38FE">
            <w:pPr>
              <w:pStyle w:val="Default"/>
              <w:spacing w:line="360" w:lineRule="auto"/>
              <w:jc w:val="both"/>
            </w:pPr>
            <w:r>
              <w:t>0.4</w:t>
            </w:r>
          </w:p>
        </w:tc>
      </w:tr>
      <w:tr w:rsidR="004330D4" w:rsidTr="00BF38FE">
        <w:trPr>
          <w:jc w:val="center"/>
        </w:trPr>
        <w:tc>
          <w:tcPr>
            <w:tcW w:w="828" w:type="dxa"/>
          </w:tcPr>
          <w:p w:rsidR="004330D4" w:rsidRDefault="004330D4" w:rsidP="00BF38FE">
            <w:pPr>
              <w:pStyle w:val="Default"/>
              <w:spacing w:line="360" w:lineRule="auto"/>
              <w:jc w:val="both"/>
            </w:pPr>
            <w:r>
              <w:t>3</w:t>
            </w:r>
          </w:p>
        </w:tc>
        <w:tc>
          <w:tcPr>
            <w:tcW w:w="2070" w:type="dxa"/>
          </w:tcPr>
          <w:p w:rsidR="004330D4" w:rsidRDefault="004330D4" w:rsidP="00BF38FE">
            <w:pPr>
              <w:pStyle w:val="Default"/>
              <w:spacing w:line="360" w:lineRule="auto"/>
              <w:jc w:val="both"/>
            </w:pPr>
            <w:r>
              <w:t>Debt-Equity Ratio</w:t>
            </w:r>
          </w:p>
        </w:tc>
        <w:tc>
          <w:tcPr>
            <w:tcW w:w="1335" w:type="dxa"/>
            <w:tcBorders>
              <w:left w:val="single" w:sz="4" w:space="0" w:color="auto"/>
              <w:right w:val="single" w:sz="4" w:space="0" w:color="auto"/>
            </w:tcBorders>
          </w:tcPr>
          <w:p w:rsidR="004330D4" w:rsidRDefault="004330D4" w:rsidP="00BF38FE">
            <w:pPr>
              <w:pStyle w:val="Default"/>
              <w:spacing w:line="360" w:lineRule="auto"/>
              <w:jc w:val="both"/>
            </w:pPr>
            <w:r>
              <w:t>0.52</w:t>
            </w:r>
          </w:p>
        </w:tc>
        <w:tc>
          <w:tcPr>
            <w:tcW w:w="1440" w:type="dxa"/>
            <w:tcBorders>
              <w:left w:val="single" w:sz="4" w:space="0" w:color="auto"/>
            </w:tcBorders>
          </w:tcPr>
          <w:p w:rsidR="004330D4" w:rsidRDefault="004330D4" w:rsidP="00BF38FE">
            <w:pPr>
              <w:pStyle w:val="Default"/>
              <w:spacing w:line="360" w:lineRule="auto"/>
              <w:jc w:val="both"/>
            </w:pPr>
            <w:r>
              <w:t>0.56</w:t>
            </w:r>
          </w:p>
        </w:tc>
        <w:tc>
          <w:tcPr>
            <w:tcW w:w="1350" w:type="dxa"/>
          </w:tcPr>
          <w:p w:rsidR="004330D4" w:rsidRDefault="004330D4" w:rsidP="00BF38FE">
            <w:pPr>
              <w:pStyle w:val="Default"/>
              <w:spacing w:line="360" w:lineRule="auto"/>
              <w:jc w:val="both"/>
            </w:pPr>
            <w:r>
              <w:t>0.58</w:t>
            </w:r>
          </w:p>
        </w:tc>
      </w:tr>
      <w:tr w:rsidR="004330D4" w:rsidTr="00BF38FE">
        <w:trPr>
          <w:jc w:val="center"/>
        </w:trPr>
        <w:tc>
          <w:tcPr>
            <w:tcW w:w="828" w:type="dxa"/>
          </w:tcPr>
          <w:p w:rsidR="004330D4" w:rsidRDefault="004330D4" w:rsidP="00BF38FE">
            <w:pPr>
              <w:pStyle w:val="Default"/>
              <w:spacing w:line="360" w:lineRule="auto"/>
              <w:jc w:val="both"/>
            </w:pPr>
            <w:r>
              <w:t>4</w:t>
            </w:r>
          </w:p>
        </w:tc>
        <w:tc>
          <w:tcPr>
            <w:tcW w:w="2070" w:type="dxa"/>
          </w:tcPr>
          <w:p w:rsidR="004330D4" w:rsidRDefault="004330D4" w:rsidP="00BF38FE">
            <w:pPr>
              <w:pStyle w:val="Default"/>
              <w:spacing w:line="360" w:lineRule="auto"/>
              <w:jc w:val="both"/>
            </w:pPr>
            <w:r>
              <w:t>Proprietary Ratio</w:t>
            </w:r>
          </w:p>
        </w:tc>
        <w:tc>
          <w:tcPr>
            <w:tcW w:w="1335" w:type="dxa"/>
            <w:tcBorders>
              <w:left w:val="single" w:sz="4" w:space="0" w:color="auto"/>
              <w:right w:val="single" w:sz="4" w:space="0" w:color="auto"/>
            </w:tcBorders>
          </w:tcPr>
          <w:p w:rsidR="004330D4" w:rsidRDefault="004330D4" w:rsidP="00BF38FE">
            <w:pPr>
              <w:pStyle w:val="Default"/>
              <w:spacing w:line="360" w:lineRule="auto"/>
              <w:jc w:val="both"/>
            </w:pPr>
            <w:r>
              <w:t>0.42</w:t>
            </w:r>
          </w:p>
        </w:tc>
        <w:tc>
          <w:tcPr>
            <w:tcW w:w="1440" w:type="dxa"/>
            <w:tcBorders>
              <w:left w:val="single" w:sz="4" w:space="0" w:color="auto"/>
            </w:tcBorders>
          </w:tcPr>
          <w:p w:rsidR="004330D4" w:rsidRDefault="004330D4" w:rsidP="00BF38FE">
            <w:pPr>
              <w:pStyle w:val="Default"/>
              <w:spacing w:line="360" w:lineRule="auto"/>
              <w:jc w:val="both"/>
            </w:pPr>
            <w:r>
              <w:t>0.46</w:t>
            </w:r>
          </w:p>
        </w:tc>
        <w:tc>
          <w:tcPr>
            <w:tcW w:w="1350" w:type="dxa"/>
          </w:tcPr>
          <w:p w:rsidR="004330D4" w:rsidRDefault="004330D4" w:rsidP="00BF38FE">
            <w:pPr>
              <w:pStyle w:val="Default"/>
              <w:spacing w:line="360" w:lineRule="auto"/>
              <w:jc w:val="both"/>
            </w:pPr>
            <w:r>
              <w:t>0.47</w:t>
            </w:r>
          </w:p>
        </w:tc>
      </w:tr>
      <w:tr w:rsidR="004330D4" w:rsidTr="00BF38FE">
        <w:trPr>
          <w:jc w:val="center"/>
        </w:trPr>
        <w:tc>
          <w:tcPr>
            <w:tcW w:w="828" w:type="dxa"/>
          </w:tcPr>
          <w:p w:rsidR="004330D4" w:rsidRDefault="004330D4" w:rsidP="00BF38FE">
            <w:pPr>
              <w:pStyle w:val="Default"/>
              <w:spacing w:line="360" w:lineRule="auto"/>
              <w:jc w:val="both"/>
            </w:pPr>
            <w:r>
              <w:t>5</w:t>
            </w:r>
          </w:p>
        </w:tc>
        <w:tc>
          <w:tcPr>
            <w:tcW w:w="2070" w:type="dxa"/>
          </w:tcPr>
          <w:p w:rsidR="004330D4" w:rsidRDefault="004330D4" w:rsidP="00BF38FE">
            <w:pPr>
              <w:pStyle w:val="Default"/>
              <w:spacing w:line="360" w:lineRule="auto"/>
              <w:jc w:val="both"/>
            </w:pPr>
            <w:r>
              <w:t>Debtors Turn Over Ration</w:t>
            </w:r>
          </w:p>
        </w:tc>
        <w:tc>
          <w:tcPr>
            <w:tcW w:w="1335" w:type="dxa"/>
            <w:tcBorders>
              <w:left w:val="single" w:sz="4" w:space="0" w:color="auto"/>
              <w:right w:val="single" w:sz="4" w:space="0" w:color="auto"/>
            </w:tcBorders>
          </w:tcPr>
          <w:p w:rsidR="004330D4" w:rsidRDefault="004330D4" w:rsidP="00BF38FE">
            <w:pPr>
              <w:pStyle w:val="Default"/>
              <w:spacing w:line="360" w:lineRule="auto"/>
              <w:jc w:val="both"/>
            </w:pPr>
            <w:r>
              <w:t>16.61</w:t>
            </w:r>
          </w:p>
        </w:tc>
        <w:tc>
          <w:tcPr>
            <w:tcW w:w="1440" w:type="dxa"/>
            <w:tcBorders>
              <w:left w:val="single" w:sz="4" w:space="0" w:color="auto"/>
            </w:tcBorders>
          </w:tcPr>
          <w:p w:rsidR="004330D4" w:rsidRDefault="004330D4" w:rsidP="00BF38FE">
            <w:pPr>
              <w:pStyle w:val="Default"/>
              <w:spacing w:line="360" w:lineRule="auto"/>
              <w:jc w:val="both"/>
            </w:pPr>
            <w:r>
              <w:t>16.93</w:t>
            </w:r>
          </w:p>
        </w:tc>
        <w:tc>
          <w:tcPr>
            <w:tcW w:w="1350" w:type="dxa"/>
          </w:tcPr>
          <w:p w:rsidR="004330D4" w:rsidRDefault="004330D4" w:rsidP="00BF38FE">
            <w:pPr>
              <w:pStyle w:val="Default"/>
              <w:spacing w:line="360" w:lineRule="auto"/>
              <w:jc w:val="both"/>
            </w:pPr>
            <w:r>
              <w:t>17.2</w:t>
            </w:r>
          </w:p>
        </w:tc>
      </w:tr>
    </w:tbl>
    <w:p w:rsidR="004330D4" w:rsidRPr="006D503D" w:rsidRDefault="004330D4" w:rsidP="004330D4">
      <w:pPr>
        <w:pStyle w:val="Default"/>
        <w:spacing w:line="360" w:lineRule="auto"/>
        <w:jc w:val="both"/>
      </w:pPr>
    </w:p>
    <w:p w:rsidR="004330D4" w:rsidRPr="00C91F27" w:rsidRDefault="004330D4" w:rsidP="004330D4">
      <w:pPr>
        <w:pStyle w:val="Default"/>
        <w:rPr>
          <w:b/>
        </w:rPr>
      </w:pPr>
      <w:r w:rsidRPr="00C91F27">
        <w:rPr>
          <w:b/>
        </w:rPr>
        <w:t xml:space="preserve">Comparative Balance Sheet </w:t>
      </w:r>
    </w:p>
    <w:p w:rsidR="004330D4" w:rsidRDefault="004330D4" w:rsidP="004330D4">
      <w:pPr>
        <w:pStyle w:val="Default"/>
      </w:pPr>
    </w:p>
    <w:p w:rsidR="004330D4" w:rsidRDefault="004330D4" w:rsidP="004330D4">
      <w:pPr>
        <w:pStyle w:val="Default"/>
        <w:spacing w:line="360" w:lineRule="auto"/>
        <w:jc w:val="both"/>
      </w:pPr>
      <w:r w:rsidRPr="00C91F27">
        <w:t>The comparative balance sheet analysis is the study of the trend of the same items, group of items and computed items in two or more balance sheets of the same business enterprise on different dates. The changes in periodic balance sheet items reflect the conduct of a business. The changes can be observed by comparison of the balance sheet at the beginning and at the end of a period and these changes can help in forming an opinion about the progress of en enterprise. The comparative balance sheet has two columns for the data of original balance sheets. A third column is used to show increase in figures. The fourth column may be added for giving percentage of increase or decrease. While interpreting comparative balance sheet the interpreter is expected to study the following aspects:</w:t>
      </w:r>
    </w:p>
    <w:p w:rsidR="004330D4" w:rsidRDefault="004330D4" w:rsidP="004330D4">
      <w:pPr>
        <w:pStyle w:val="Default"/>
      </w:pPr>
    </w:p>
    <w:p w:rsidR="004330D4" w:rsidRPr="00C91F27" w:rsidRDefault="004330D4" w:rsidP="004330D4">
      <w:pPr>
        <w:pStyle w:val="Default"/>
        <w:numPr>
          <w:ilvl w:val="0"/>
          <w:numId w:val="1"/>
        </w:numPr>
        <w:spacing w:after="159"/>
      </w:pPr>
      <w:r w:rsidRPr="00C91F27">
        <w:t xml:space="preserve">Current financial position and liquidity position. </w:t>
      </w:r>
    </w:p>
    <w:p w:rsidR="004330D4" w:rsidRPr="00C91F27" w:rsidRDefault="004330D4" w:rsidP="004330D4">
      <w:pPr>
        <w:pStyle w:val="Default"/>
        <w:numPr>
          <w:ilvl w:val="0"/>
          <w:numId w:val="1"/>
        </w:numPr>
        <w:spacing w:after="159"/>
      </w:pPr>
      <w:r w:rsidRPr="00C91F27">
        <w:t xml:space="preserve">Long – term financial position. </w:t>
      </w:r>
    </w:p>
    <w:p w:rsidR="004330D4" w:rsidRPr="00C91F27" w:rsidRDefault="004330D4" w:rsidP="004330D4">
      <w:pPr>
        <w:pStyle w:val="Default"/>
        <w:numPr>
          <w:ilvl w:val="0"/>
          <w:numId w:val="1"/>
        </w:numPr>
      </w:pPr>
      <w:r w:rsidRPr="00C91F27">
        <w:t xml:space="preserve">Profitability of the concern. </w:t>
      </w:r>
    </w:p>
    <w:p w:rsidR="004330D4" w:rsidRDefault="004330D4" w:rsidP="004330D4">
      <w:pPr>
        <w:pStyle w:val="Default"/>
        <w:spacing w:line="360" w:lineRule="auto"/>
        <w:jc w:val="both"/>
      </w:pPr>
    </w:p>
    <w:p w:rsidR="004330D4" w:rsidRDefault="004330D4" w:rsidP="004330D4">
      <w:pPr>
        <w:pStyle w:val="Default"/>
        <w:spacing w:line="360" w:lineRule="auto"/>
        <w:jc w:val="both"/>
      </w:pPr>
    </w:p>
    <w:p w:rsidR="004330D4" w:rsidRDefault="004330D4" w:rsidP="004330D4">
      <w:pPr>
        <w:pStyle w:val="Default"/>
        <w:spacing w:line="360" w:lineRule="auto"/>
        <w:jc w:val="both"/>
      </w:pPr>
    </w:p>
    <w:p w:rsidR="004330D4" w:rsidRDefault="004330D4" w:rsidP="004330D4">
      <w:pPr>
        <w:pStyle w:val="Default"/>
        <w:spacing w:line="360" w:lineRule="auto"/>
        <w:jc w:val="both"/>
      </w:pPr>
      <w:r>
        <w:lastRenderedPageBreak/>
        <w:t xml:space="preserve">The following findings are evaluated on the basis of analyzing the financial data as shown in </w:t>
      </w:r>
      <w:r w:rsidR="00E97278">
        <w:t xml:space="preserve">annexure </w:t>
      </w:r>
    </w:p>
    <w:p w:rsidR="004330D4" w:rsidRDefault="004330D4" w:rsidP="004330D4">
      <w:pPr>
        <w:pStyle w:val="Default"/>
        <w:spacing w:line="360" w:lineRule="auto"/>
        <w:jc w:val="both"/>
      </w:pPr>
      <w:r>
        <w:t xml:space="preserve">(1) Current ration </w:t>
      </w:r>
      <w:r w:rsidR="00E97278">
        <w:t>0.78</w:t>
      </w:r>
      <w:r>
        <w:t>was favorable during FY 201</w:t>
      </w:r>
      <w:r w:rsidR="00E97278">
        <w:t>3</w:t>
      </w:r>
      <w:r>
        <w:t>-1</w:t>
      </w:r>
      <w:r w:rsidR="00E97278">
        <w:t>4</w:t>
      </w:r>
    </w:p>
    <w:p w:rsidR="004330D4" w:rsidRDefault="004330D4" w:rsidP="004330D4">
      <w:pPr>
        <w:pStyle w:val="Default"/>
        <w:spacing w:line="360" w:lineRule="auto"/>
        <w:jc w:val="both"/>
      </w:pPr>
      <w:r>
        <w:t>(2) Proprietary ratio is satisfactory during the</w:t>
      </w:r>
      <w:r w:rsidR="00E97278">
        <w:t xml:space="preserve"> concern</w:t>
      </w:r>
      <w:r>
        <w:t xml:space="preserve"> period.</w:t>
      </w:r>
    </w:p>
    <w:p w:rsidR="004330D4" w:rsidRDefault="004330D4" w:rsidP="004330D4">
      <w:pPr>
        <w:pStyle w:val="Default"/>
        <w:spacing w:line="360" w:lineRule="auto"/>
        <w:jc w:val="both"/>
      </w:pPr>
      <w:r>
        <w:t>(3) Dept-equity ratio shows that the company is depending outsiders more during the year ……</w:t>
      </w:r>
    </w:p>
    <w:p w:rsidR="004330D4" w:rsidRDefault="004330D4" w:rsidP="004330D4">
      <w:pPr>
        <w:pStyle w:val="Default"/>
        <w:spacing w:line="360" w:lineRule="auto"/>
        <w:jc w:val="both"/>
      </w:pPr>
      <w:r>
        <w:t xml:space="preserve">(4) Cash and </w:t>
      </w:r>
      <w:r w:rsidR="00E97278">
        <w:t>debtors’</w:t>
      </w:r>
      <w:r>
        <w:t xml:space="preserve"> turnover ratio are satisfactory</w:t>
      </w:r>
    </w:p>
    <w:p w:rsidR="004330D4" w:rsidRDefault="004330D4" w:rsidP="004330D4">
      <w:pPr>
        <w:pStyle w:val="Default"/>
        <w:spacing w:line="360" w:lineRule="auto"/>
        <w:jc w:val="both"/>
      </w:pPr>
    </w:p>
    <w:p w:rsidR="004330D4" w:rsidRPr="001F7552" w:rsidRDefault="004330D4" w:rsidP="004330D4">
      <w:pPr>
        <w:pStyle w:val="Default"/>
        <w:spacing w:line="360" w:lineRule="auto"/>
        <w:jc w:val="both"/>
        <w:rPr>
          <w:b/>
        </w:rPr>
      </w:pPr>
      <w:r w:rsidRPr="001F7552">
        <w:rPr>
          <w:b/>
        </w:rPr>
        <w:t xml:space="preserve">Conclusion </w:t>
      </w:r>
    </w:p>
    <w:p w:rsidR="004330D4" w:rsidRDefault="004330D4" w:rsidP="004330D4">
      <w:pPr>
        <w:pStyle w:val="Default"/>
        <w:spacing w:line="360" w:lineRule="auto"/>
        <w:jc w:val="both"/>
      </w:pPr>
      <w:r>
        <w:t>In this investigation, the researcher concludes that the financial performance of Sanghi Industry Limited is so good and has a better future in forthcoming years. The company also provides better opportunities for reducing unemployment ration in Gujarat.</w:t>
      </w:r>
    </w:p>
    <w:p w:rsidR="004330D4" w:rsidRPr="001F7552" w:rsidRDefault="004330D4" w:rsidP="004330D4">
      <w:pPr>
        <w:pStyle w:val="Default"/>
        <w:spacing w:line="360" w:lineRule="auto"/>
        <w:jc w:val="both"/>
        <w:rPr>
          <w:b/>
        </w:rPr>
      </w:pPr>
      <w:r w:rsidRPr="001F7552">
        <w:rPr>
          <w:b/>
        </w:rPr>
        <w:t xml:space="preserve">References </w:t>
      </w:r>
    </w:p>
    <w:p w:rsidR="004330D4" w:rsidRDefault="004330D4" w:rsidP="004330D4">
      <w:pPr>
        <w:autoSpaceDE w:val="0"/>
        <w:autoSpaceDN w:val="0"/>
        <w:adjustRightInd w:val="0"/>
        <w:spacing w:after="0" w:line="360" w:lineRule="auto"/>
        <w:jc w:val="both"/>
        <w:rPr>
          <w:rFonts w:ascii="Times New Roman" w:hAnsi="Times New Roman" w:cs="Times New Roman"/>
          <w:sz w:val="24"/>
          <w:szCs w:val="24"/>
        </w:rPr>
      </w:pPr>
      <w:r w:rsidRPr="001F7552">
        <w:rPr>
          <w:rFonts w:ascii="Times New Roman" w:hAnsi="Times New Roman" w:cs="Times New Roman"/>
          <w:sz w:val="24"/>
          <w:szCs w:val="24"/>
        </w:rPr>
        <w:t>Alovsat Muslumov (2005), The financial and operating</w:t>
      </w:r>
      <w:r>
        <w:rPr>
          <w:rFonts w:ascii="Times New Roman" w:hAnsi="Times New Roman" w:cs="Times New Roman"/>
          <w:sz w:val="24"/>
          <w:szCs w:val="24"/>
        </w:rPr>
        <w:t xml:space="preserve"> </w:t>
      </w:r>
      <w:r w:rsidRPr="001F7552">
        <w:rPr>
          <w:rFonts w:ascii="Times New Roman" w:hAnsi="Times New Roman" w:cs="Times New Roman"/>
          <w:sz w:val="24"/>
          <w:szCs w:val="24"/>
        </w:rPr>
        <w:t>performance of privatized companies in the Turkish cement</w:t>
      </w:r>
      <w:r>
        <w:rPr>
          <w:rFonts w:ascii="Times New Roman" w:hAnsi="Times New Roman" w:cs="Times New Roman"/>
          <w:sz w:val="24"/>
          <w:szCs w:val="24"/>
        </w:rPr>
        <w:t xml:space="preserve"> </w:t>
      </w:r>
      <w:r w:rsidRPr="001F7552">
        <w:rPr>
          <w:rFonts w:ascii="Times New Roman" w:hAnsi="Times New Roman" w:cs="Times New Roman"/>
          <w:sz w:val="24"/>
          <w:szCs w:val="24"/>
        </w:rPr>
        <w:t>industry, METU Studies in Development, 32 (June), 2005,</w:t>
      </w:r>
      <w:r>
        <w:rPr>
          <w:rFonts w:ascii="Times New Roman" w:hAnsi="Times New Roman" w:cs="Times New Roman"/>
          <w:sz w:val="24"/>
          <w:szCs w:val="24"/>
        </w:rPr>
        <w:t xml:space="preserve"> </w:t>
      </w:r>
      <w:r w:rsidRPr="001F7552">
        <w:rPr>
          <w:rFonts w:ascii="Times New Roman" w:hAnsi="Times New Roman" w:cs="Times New Roman"/>
          <w:sz w:val="24"/>
          <w:szCs w:val="24"/>
        </w:rPr>
        <w:t xml:space="preserve"> 59-1012.</w:t>
      </w:r>
    </w:p>
    <w:p w:rsidR="004330D4" w:rsidRDefault="004330D4" w:rsidP="004330D4">
      <w:pPr>
        <w:autoSpaceDE w:val="0"/>
        <w:autoSpaceDN w:val="0"/>
        <w:adjustRightInd w:val="0"/>
        <w:spacing w:after="0" w:line="360" w:lineRule="auto"/>
        <w:jc w:val="both"/>
        <w:rPr>
          <w:rFonts w:ascii="Times New Roman" w:hAnsi="Times New Roman" w:cs="Times New Roman"/>
          <w:sz w:val="24"/>
          <w:szCs w:val="24"/>
        </w:rPr>
      </w:pPr>
      <w:r w:rsidRPr="00543FA3">
        <w:rPr>
          <w:rFonts w:ascii="Times New Roman" w:hAnsi="Times New Roman" w:cs="Times New Roman"/>
          <w:sz w:val="24"/>
          <w:szCs w:val="24"/>
        </w:rPr>
        <w:t>Goel. V.K. and Navi. N..K, “productivity trends of cement industry in India” , cement manufacture’s association, 1976,pp. 70- 83</w:t>
      </w:r>
    </w:p>
    <w:p w:rsidR="004330D4" w:rsidRDefault="004330D4" w:rsidP="004330D4">
      <w:pPr>
        <w:autoSpaceDE w:val="0"/>
        <w:autoSpaceDN w:val="0"/>
        <w:adjustRightInd w:val="0"/>
        <w:spacing w:after="0" w:line="360" w:lineRule="auto"/>
        <w:jc w:val="both"/>
        <w:rPr>
          <w:rFonts w:ascii="Times New Roman" w:hAnsi="Times New Roman" w:cs="Times New Roman"/>
          <w:sz w:val="24"/>
          <w:szCs w:val="24"/>
        </w:rPr>
      </w:pPr>
      <w:r w:rsidRPr="001F7552">
        <w:rPr>
          <w:rFonts w:ascii="Times New Roman" w:hAnsi="Times New Roman" w:cs="Times New Roman"/>
          <w:sz w:val="24"/>
          <w:szCs w:val="24"/>
        </w:rPr>
        <w:t>Jayant Sathaye (2005) Assessment of Energy Use and</w:t>
      </w:r>
      <w:r>
        <w:rPr>
          <w:rFonts w:ascii="Times New Roman" w:hAnsi="Times New Roman" w:cs="Times New Roman"/>
          <w:sz w:val="24"/>
          <w:szCs w:val="24"/>
        </w:rPr>
        <w:t xml:space="preserve"> </w:t>
      </w:r>
      <w:r w:rsidRPr="001F7552">
        <w:rPr>
          <w:rFonts w:ascii="Times New Roman" w:hAnsi="Times New Roman" w:cs="Times New Roman"/>
          <w:sz w:val="24"/>
          <w:szCs w:val="24"/>
        </w:rPr>
        <w:t>Energy Savings Potential in Selected Industrial Sectors in</w:t>
      </w:r>
      <w:r>
        <w:rPr>
          <w:rFonts w:ascii="Times New Roman" w:hAnsi="Times New Roman" w:cs="Times New Roman"/>
          <w:sz w:val="24"/>
          <w:szCs w:val="24"/>
        </w:rPr>
        <w:t xml:space="preserve"> </w:t>
      </w:r>
      <w:r w:rsidRPr="001F7552">
        <w:rPr>
          <w:rFonts w:ascii="Times New Roman" w:hAnsi="Times New Roman" w:cs="Times New Roman"/>
          <w:sz w:val="24"/>
          <w:szCs w:val="24"/>
        </w:rPr>
        <w:t>India U.S. Environmental Protection Agency through the</w:t>
      </w:r>
      <w:r>
        <w:rPr>
          <w:rFonts w:ascii="Times New Roman" w:hAnsi="Times New Roman" w:cs="Times New Roman"/>
          <w:sz w:val="24"/>
          <w:szCs w:val="24"/>
        </w:rPr>
        <w:t xml:space="preserve"> </w:t>
      </w:r>
      <w:r w:rsidRPr="001F7552">
        <w:rPr>
          <w:rFonts w:ascii="Times New Roman" w:hAnsi="Times New Roman" w:cs="Times New Roman"/>
          <w:sz w:val="24"/>
          <w:szCs w:val="24"/>
        </w:rPr>
        <w:t>U.S. Department of Energy</w:t>
      </w:r>
    </w:p>
    <w:p w:rsidR="004330D4" w:rsidRDefault="004330D4" w:rsidP="004330D4">
      <w:pPr>
        <w:autoSpaceDE w:val="0"/>
        <w:autoSpaceDN w:val="0"/>
        <w:adjustRightInd w:val="0"/>
        <w:spacing w:after="0" w:line="360" w:lineRule="auto"/>
        <w:jc w:val="both"/>
        <w:rPr>
          <w:rFonts w:ascii="Times New Roman" w:hAnsi="Times New Roman" w:cs="Times New Roman"/>
          <w:sz w:val="24"/>
          <w:szCs w:val="24"/>
        </w:rPr>
      </w:pPr>
      <w:r w:rsidRPr="00543FA3">
        <w:rPr>
          <w:rFonts w:ascii="Times New Roman" w:hAnsi="Times New Roman" w:cs="Times New Roman"/>
          <w:sz w:val="24"/>
          <w:szCs w:val="24"/>
        </w:rPr>
        <w:t>Pramod Kumar. 1979. Analysis of Financial Statements of Cement Industry in India since 1979, Ph.D Thesis, Agra University, Agra.</w:t>
      </w:r>
    </w:p>
    <w:p w:rsidR="004330D4" w:rsidRDefault="006A5830" w:rsidP="004330D4">
      <w:pPr>
        <w:autoSpaceDE w:val="0"/>
        <w:autoSpaceDN w:val="0"/>
        <w:adjustRightInd w:val="0"/>
        <w:spacing w:after="0" w:line="360" w:lineRule="auto"/>
        <w:jc w:val="both"/>
        <w:rPr>
          <w:rFonts w:ascii="Arial" w:hAnsi="Arial" w:cs="Arial"/>
          <w:color w:val="006621"/>
          <w:sz w:val="21"/>
          <w:szCs w:val="21"/>
          <w:shd w:val="clear" w:color="auto" w:fill="FFFFFF"/>
        </w:rPr>
      </w:pPr>
      <w:hyperlink r:id="rId7" w:history="1">
        <w:r w:rsidR="004330D4" w:rsidRPr="00CC27B5">
          <w:rPr>
            <w:rStyle w:val="Hyperlink"/>
            <w:rFonts w:ascii="Arial" w:hAnsi="Arial" w:cs="Arial"/>
            <w:sz w:val="21"/>
            <w:szCs w:val="21"/>
            <w:shd w:val="clear" w:color="auto" w:fill="FFFFFF"/>
          </w:rPr>
          <w:t>www.</w:t>
        </w:r>
        <w:r w:rsidR="004330D4" w:rsidRPr="00CC27B5">
          <w:rPr>
            <w:rStyle w:val="Hyperlink"/>
            <w:rFonts w:ascii="Arial" w:hAnsi="Arial" w:cs="Arial"/>
            <w:b/>
            <w:bCs/>
            <w:sz w:val="21"/>
            <w:szCs w:val="21"/>
            <w:shd w:val="clear" w:color="auto" w:fill="FFFFFF"/>
          </w:rPr>
          <w:t>sanghicement</w:t>
        </w:r>
        <w:r w:rsidR="004330D4" w:rsidRPr="00CC27B5">
          <w:rPr>
            <w:rStyle w:val="Hyperlink"/>
            <w:rFonts w:ascii="Arial" w:hAnsi="Arial" w:cs="Arial"/>
            <w:sz w:val="21"/>
            <w:szCs w:val="21"/>
            <w:shd w:val="clear" w:color="auto" w:fill="FFFFFF"/>
          </w:rPr>
          <w:t>.com</w:t>
        </w:r>
      </w:hyperlink>
      <w:r w:rsidR="004330D4">
        <w:rPr>
          <w:rFonts w:ascii="Arial" w:hAnsi="Arial" w:cs="Arial"/>
          <w:color w:val="006621"/>
          <w:sz w:val="21"/>
          <w:szCs w:val="21"/>
          <w:shd w:val="clear" w:color="auto" w:fill="FFFFFF"/>
        </w:rPr>
        <w:t xml:space="preserve"> </w:t>
      </w:r>
    </w:p>
    <w:p w:rsidR="004330D4" w:rsidRPr="00543FA3" w:rsidRDefault="004330D4" w:rsidP="004330D4">
      <w:pPr>
        <w:autoSpaceDE w:val="0"/>
        <w:autoSpaceDN w:val="0"/>
        <w:adjustRightInd w:val="0"/>
        <w:spacing w:after="0" w:line="360" w:lineRule="auto"/>
        <w:jc w:val="both"/>
        <w:rPr>
          <w:rFonts w:ascii="Times New Roman" w:hAnsi="Times New Roman" w:cs="Times New Roman"/>
          <w:sz w:val="24"/>
          <w:szCs w:val="24"/>
        </w:rPr>
      </w:pPr>
    </w:p>
    <w:p w:rsidR="004330D4" w:rsidRPr="001F7552" w:rsidRDefault="004330D4" w:rsidP="004330D4">
      <w:pPr>
        <w:pStyle w:val="Default"/>
        <w:spacing w:line="360" w:lineRule="auto"/>
        <w:jc w:val="both"/>
      </w:pPr>
    </w:p>
    <w:p w:rsidR="004330D4" w:rsidRDefault="004330D4" w:rsidP="004330D4">
      <w:pPr>
        <w:spacing w:line="360" w:lineRule="auto"/>
        <w:jc w:val="both"/>
        <w:rPr>
          <w:rFonts w:ascii="Times New Roman" w:hAnsi="Times New Roman" w:cs="Times New Roman"/>
          <w:sz w:val="24"/>
          <w:szCs w:val="24"/>
        </w:rPr>
      </w:pPr>
    </w:p>
    <w:p w:rsidR="004330D4" w:rsidRDefault="004330D4" w:rsidP="004330D4">
      <w:pPr>
        <w:spacing w:line="360" w:lineRule="auto"/>
        <w:jc w:val="both"/>
      </w:pPr>
    </w:p>
    <w:p w:rsidR="00EE01C1" w:rsidRDefault="00EE01C1"/>
    <w:p w:rsidR="004330D4" w:rsidRDefault="004330D4"/>
    <w:p w:rsidR="004330D4" w:rsidRDefault="004330D4"/>
    <w:p w:rsidR="004330D4" w:rsidRDefault="004330D4"/>
    <w:p w:rsidR="004330D4" w:rsidRDefault="004330D4" w:rsidP="004330D4">
      <w:pPr>
        <w:jc w:val="center"/>
        <w:rPr>
          <w:rFonts w:ascii="Times New Roman" w:hAnsi="Times New Roman" w:cs="Times New Roman"/>
          <w:sz w:val="24"/>
          <w:szCs w:val="24"/>
        </w:rPr>
      </w:pPr>
      <w:r w:rsidRPr="004330D4">
        <w:rPr>
          <w:rFonts w:ascii="Times New Roman" w:hAnsi="Times New Roman" w:cs="Times New Roman"/>
          <w:sz w:val="24"/>
          <w:szCs w:val="24"/>
        </w:rPr>
        <w:lastRenderedPageBreak/>
        <w:t>Annexure</w:t>
      </w:r>
      <w:r>
        <w:rPr>
          <w:rFonts w:ascii="Times New Roman" w:hAnsi="Times New Roman" w:cs="Times New Roman"/>
          <w:sz w:val="24"/>
          <w:szCs w:val="24"/>
        </w:rPr>
        <w:t xml:space="preserve"> </w:t>
      </w:r>
    </w:p>
    <w:p w:rsidR="00E97278" w:rsidRDefault="00E97278" w:rsidP="004330D4">
      <w:pPr>
        <w:jc w:val="center"/>
        <w:rPr>
          <w:rFonts w:ascii="Times New Roman" w:hAnsi="Times New Roman" w:cs="Times New Roman"/>
          <w:sz w:val="24"/>
          <w:szCs w:val="24"/>
        </w:rPr>
      </w:pPr>
      <w:r>
        <w:rPr>
          <w:rFonts w:ascii="Times New Roman" w:hAnsi="Times New Roman" w:cs="Times New Roman"/>
          <w:sz w:val="24"/>
          <w:szCs w:val="24"/>
        </w:rPr>
        <w:t>Table-1</w:t>
      </w:r>
    </w:p>
    <w:p w:rsidR="004330D4" w:rsidRDefault="004330D4" w:rsidP="004330D4">
      <w:pPr>
        <w:jc w:val="center"/>
        <w:rPr>
          <w:rFonts w:ascii="Times New Roman" w:hAnsi="Times New Roman" w:cs="Times New Roman"/>
          <w:sz w:val="24"/>
          <w:szCs w:val="24"/>
        </w:rPr>
      </w:pPr>
      <w:r w:rsidRPr="004330D4">
        <w:rPr>
          <w:rFonts w:ascii="Times New Roman" w:hAnsi="Times New Roman" w:cs="Times New Roman"/>
          <w:noProof/>
          <w:sz w:val="24"/>
          <w:szCs w:val="24"/>
          <w:lang w:bidi="gu-IN"/>
        </w:rPr>
        <w:drawing>
          <wp:inline distT="0" distB="0" distL="0" distR="0">
            <wp:extent cx="5943600" cy="718106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3600" cy="7181068"/>
                    </a:xfrm>
                    <a:prstGeom prst="rect">
                      <a:avLst/>
                    </a:prstGeom>
                    <a:noFill/>
                    <a:ln w="9525">
                      <a:noFill/>
                      <a:miter lim="800000"/>
                      <a:headEnd/>
                      <a:tailEnd/>
                    </a:ln>
                  </pic:spPr>
                </pic:pic>
              </a:graphicData>
            </a:graphic>
          </wp:inline>
        </w:drawing>
      </w:r>
    </w:p>
    <w:p w:rsidR="004330D4" w:rsidRDefault="004330D4" w:rsidP="004330D4">
      <w:pPr>
        <w:jc w:val="center"/>
        <w:rPr>
          <w:rFonts w:ascii="Times New Roman" w:hAnsi="Times New Roman" w:cs="Times New Roman"/>
          <w:sz w:val="24"/>
          <w:szCs w:val="24"/>
        </w:rPr>
      </w:pPr>
    </w:p>
    <w:p w:rsidR="004330D4" w:rsidRDefault="004330D4" w:rsidP="004330D4">
      <w:pPr>
        <w:jc w:val="center"/>
        <w:rPr>
          <w:rFonts w:ascii="Times New Roman" w:hAnsi="Times New Roman" w:cs="Times New Roman"/>
          <w:sz w:val="24"/>
          <w:szCs w:val="24"/>
        </w:rPr>
      </w:pPr>
    </w:p>
    <w:p w:rsidR="004330D4" w:rsidRDefault="004330D4" w:rsidP="004330D4">
      <w:pPr>
        <w:jc w:val="center"/>
        <w:rPr>
          <w:rFonts w:ascii="Times New Roman" w:hAnsi="Times New Roman" w:cs="Times New Roman"/>
          <w:sz w:val="24"/>
          <w:szCs w:val="24"/>
        </w:rPr>
      </w:pPr>
      <w:r>
        <w:rPr>
          <w:rFonts w:ascii="Times New Roman" w:hAnsi="Times New Roman" w:cs="Times New Roman"/>
          <w:noProof/>
          <w:sz w:val="24"/>
          <w:szCs w:val="24"/>
          <w:lang w:bidi="gu-IN"/>
        </w:rPr>
        <w:drawing>
          <wp:inline distT="0" distB="0" distL="0" distR="0">
            <wp:extent cx="5943600" cy="120446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943600" cy="1204465"/>
                    </a:xfrm>
                    <a:prstGeom prst="rect">
                      <a:avLst/>
                    </a:prstGeom>
                    <a:noFill/>
                    <a:ln w="9525">
                      <a:noFill/>
                      <a:miter lim="800000"/>
                      <a:headEnd/>
                      <a:tailEnd/>
                    </a:ln>
                  </pic:spPr>
                </pic:pic>
              </a:graphicData>
            </a:graphic>
          </wp:inline>
        </w:drawing>
      </w:r>
    </w:p>
    <w:p w:rsidR="00E97278" w:rsidRDefault="00E97278" w:rsidP="004330D4">
      <w:pPr>
        <w:jc w:val="center"/>
        <w:rPr>
          <w:rFonts w:ascii="Times New Roman" w:hAnsi="Times New Roman" w:cs="Times New Roman"/>
          <w:sz w:val="24"/>
          <w:szCs w:val="24"/>
        </w:rPr>
      </w:pPr>
      <w:r>
        <w:rPr>
          <w:rFonts w:ascii="Times New Roman" w:hAnsi="Times New Roman" w:cs="Times New Roman"/>
          <w:sz w:val="24"/>
          <w:szCs w:val="24"/>
        </w:rPr>
        <w:t>Table-2</w:t>
      </w:r>
    </w:p>
    <w:p w:rsidR="004330D4" w:rsidRDefault="004330D4" w:rsidP="004330D4">
      <w:pPr>
        <w:jc w:val="center"/>
        <w:rPr>
          <w:rFonts w:ascii="Times New Roman" w:hAnsi="Times New Roman" w:cs="Times New Roman"/>
          <w:sz w:val="24"/>
          <w:szCs w:val="24"/>
        </w:rPr>
      </w:pPr>
      <w:r w:rsidRPr="004330D4">
        <w:rPr>
          <w:rFonts w:ascii="Times New Roman" w:hAnsi="Times New Roman" w:cs="Times New Roman"/>
          <w:noProof/>
          <w:sz w:val="24"/>
          <w:szCs w:val="24"/>
          <w:lang w:bidi="gu-IN"/>
        </w:rPr>
        <w:drawing>
          <wp:inline distT="0" distB="0" distL="0" distR="0">
            <wp:extent cx="5943600" cy="547910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5943600" cy="5479108"/>
                    </a:xfrm>
                    <a:prstGeom prst="rect">
                      <a:avLst/>
                    </a:prstGeom>
                    <a:noFill/>
                    <a:ln w="9525">
                      <a:noFill/>
                      <a:miter lim="800000"/>
                      <a:headEnd/>
                      <a:tailEnd/>
                    </a:ln>
                  </pic:spPr>
                </pic:pic>
              </a:graphicData>
            </a:graphic>
          </wp:inline>
        </w:drawing>
      </w:r>
    </w:p>
    <w:p w:rsidR="004330D4" w:rsidRDefault="004330D4" w:rsidP="004330D4">
      <w:pPr>
        <w:jc w:val="center"/>
        <w:rPr>
          <w:rFonts w:ascii="Times New Roman" w:hAnsi="Times New Roman" w:cs="Times New Roman"/>
          <w:sz w:val="24"/>
          <w:szCs w:val="24"/>
        </w:rPr>
      </w:pPr>
    </w:p>
    <w:p w:rsidR="004330D4" w:rsidRDefault="004330D4" w:rsidP="004330D4">
      <w:pPr>
        <w:jc w:val="center"/>
        <w:rPr>
          <w:rFonts w:ascii="Times New Roman" w:hAnsi="Times New Roman" w:cs="Times New Roman"/>
          <w:sz w:val="24"/>
          <w:szCs w:val="24"/>
        </w:rPr>
      </w:pPr>
    </w:p>
    <w:p w:rsidR="004330D4" w:rsidRDefault="00E97278" w:rsidP="004330D4">
      <w:pPr>
        <w:jc w:val="center"/>
        <w:rPr>
          <w:rFonts w:ascii="Times New Roman" w:hAnsi="Times New Roman" w:cs="Times New Roman"/>
          <w:sz w:val="24"/>
          <w:szCs w:val="24"/>
        </w:rPr>
      </w:pPr>
      <w:r>
        <w:rPr>
          <w:rFonts w:ascii="Times New Roman" w:hAnsi="Times New Roman" w:cs="Times New Roman"/>
          <w:sz w:val="24"/>
          <w:szCs w:val="24"/>
        </w:rPr>
        <w:lastRenderedPageBreak/>
        <w:t>Table-3</w:t>
      </w:r>
    </w:p>
    <w:p w:rsidR="004330D4" w:rsidRDefault="004330D4" w:rsidP="004330D4">
      <w:pPr>
        <w:jc w:val="center"/>
        <w:rPr>
          <w:rFonts w:ascii="Times New Roman" w:hAnsi="Times New Roman" w:cs="Times New Roman"/>
          <w:sz w:val="24"/>
          <w:szCs w:val="24"/>
        </w:rPr>
      </w:pPr>
    </w:p>
    <w:p w:rsidR="004330D4" w:rsidRDefault="004330D4" w:rsidP="004330D4">
      <w:pPr>
        <w:jc w:val="center"/>
        <w:rPr>
          <w:rFonts w:ascii="Times New Roman" w:hAnsi="Times New Roman" w:cs="Times New Roman"/>
          <w:sz w:val="24"/>
          <w:szCs w:val="24"/>
        </w:rPr>
      </w:pPr>
      <w:r w:rsidRPr="004330D4">
        <w:rPr>
          <w:rFonts w:ascii="Times New Roman" w:hAnsi="Times New Roman" w:cs="Times New Roman"/>
          <w:noProof/>
          <w:sz w:val="24"/>
          <w:szCs w:val="24"/>
          <w:lang w:bidi="gu-IN"/>
        </w:rPr>
        <w:drawing>
          <wp:inline distT="0" distB="0" distL="0" distR="0">
            <wp:extent cx="5943600" cy="7319029"/>
            <wp:effectExtent l="1905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943600" cy="7319029"/>
                    </a:xfrm>
                    <a:prstGeom prst="rect">
                      <a:avLst/>
                    </a:prstGeom>
                    <a:noFill/>
                    <a:ln w="9525">
                      <a:noFill/>
                      <a:miter lim="800000"/>
                      <a:headEnd/>
                      <a:tailEnd/>
                    </a:ln>
                  </pic:spPr>
                </pic:pic>
              </a:graphicData>
            </a:graphic>
          </wp:inline>
        </w:drawing>
      </w:r>
    </w:p>
    <w:p w:rsidR="004330D4" w:rsidRDefault="004330D4" w:rsidP="004330D4">
      <w:pPr>
        <w:jc w:val="center"/>
        <w:rPr>
          <w:rFonts w:ascii="Times New Roman" w:hAnsi="Times New Roman" w:cs="Times New Roman"/>
          <w:sz w:val="24"/>
          <w:szCs w:val="24"/>
        </w:rPr>
      </w:pPr>
    </w:p>
    <w:p w:rsidR="004330D4" w:rsidRDefault="004330D4" w:rsidP="004330D4">
      <w:pPr>
        <w:jc w:val="center"/>
        <w:rPr>
          <w:rFonts w:ascii="Times New Roman" w:hAnsi="Times New Roman" w:cs="Times New Roman"/>
          <w:sz w:val="24"/>
          <w:szCs w:val="24"/>
        </w:rPr>
      </w:pPr>
    </w:p>
    <w:p w:rsidR="004330D4" w:rsidRDefault="004330D4" w:rsidP="004330D4">
      <w:pPr>
        <w:jc w:val="center"/>
        <w:rPr>
          <w:rFonts w:ascii="Times New Roman" w:hAnsi="Times New Roman" w:cs="Times New Roman"/>
          <w:sz w:val="24"/>
          <w:szCs w:val="24"/>
        </w:rPr>
      </w:pPr>
      <w:r w:rsidRPr="004330D4">
        <w:rPr>
          <w:rFonts w:ascii="Times New Roman" w:hAnsi="Times New Roman" w:cs="Times New Roman"/>
          <w:noProof/>
          <w:sz w:val="24"/>
          <w:szCs w:val="24"/>
          <w:lang w:bidi="gu-IN"/>
        </w:rPr>
        <w:drawing>
          <wp:inline distT="0" distB="0" distL="0" distR="0">
            <wp:extent cx="5943600" cy="1156490"/>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943600" cy="1156490"/>
                    </a:xfrm>
                    <a:prstGeom prst="rect">
                      <a:avLst/>
                    </a:prstGeom>
                    <a:noFill/>
                    <a:ln w="9525">
                      <a:noFill/>
                      <a:miter lim="800000"/>
                      <a:headEnd/>
                      <a:tailEnd/>
                    </a:ln>
                  </pic:spPr>
                </pic:pic>
              </a:graphicData>
            </a:graphic>
          </wp:inline>
        </w:drawing>
      </w:r>
    </w:p>
    <w:p w:rsidR="00E97278" w:rsidRDefault="00E97278" w:rsidP="004330D4">
      <w:pPr>
        <w:jc w:val="center"/>
        <w:rPr>
          <w:rFonts w:ascii="Times New Roman" w:hAnsi="Times New Roman" w:cs="Times New Roman"/>
          <w:sz w:val="24"/>
          <w:szCs w:val="24"/>
        </w:rPr>
      </w:pPr>
      <w:r>
        <w:rPr>
          <w:rFonts w:ascii="Times New Roman" w:hAnsi="Times New Roman" w:cs="Times New Roman"/>
          <w:sz w:val="24"/>
          <w:szCs w:val="24"/>
        </w:rPr>
        <w:t>Table-4</w:t>
      </w:r>
    </w:p>
    <w:p w:rsidR="00E97278" w:rsidRDefault="004330D4" w:rsidP="004330D4">
      <w:pPr>
        <w:jc w:val="center"/>
        <w:rPr>
          <w:rFonts w:ascii="Times New Roman" w:hAnsi="Times New Roman" w:cs="Times New Roman"/>
          <w:sz w:val="24"/>
          <w:szCs w:val="24"/>
        </w:rPr>
      </w:pPr>
      <w:r w:rsidRPr="004330D4">
        <w:rPr>
          <w:rFonts w:ascii="Times New Roman" w:hAnsi="Times New Roman" w:cs="Times New Roman"/>
          <w:noProof/>
          <w:sz w:val="24"/>
          <w:szCs w:val="24"/>
          <w:lang w:bidi="gu-IN"/>
        </w:rPr>
        <w:drawing>
          <wp:inline distT="0" distB="0" distL="0" distR="0">
            <wp:extent cx="5943600" cy="5419440"/>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943600" cy="5419440"/>
                    </a:xfrm>
                    <a:prstGeom prst="rect">
                      <a:avLst/>
                    </a:prstGeom>
                    <a:noFill/>
                    <a:ln w="9525">
                      <a:noFill/>
                      <a:miter lim="800000"/>
                      <a:headEnd/>
                      <a:tailEnd/>
                    </a:ln>
                  </pic:spPr>
                </pic:pic>
              </a:graphicData>
            </a:graphic>
          </wp:inline>
        </w:drawing>
      </w:r>
    </w:p>
    <w:p w:rsidR="00E97278" w:rsidRDefault="00E97278" w:rsidP="004330D4">
      <w:pPr>
        <w:jc w:val="center"/>
        <w:rPr>
          <w:rFonts w:ascii="Times New Roman" w:hAnsi="Times New Roman" w:cs="Times New Roman"/>
          <w:sz w:val="24"/>
          <w:szCs w:val="24"/>
        </w:rPr>
      </w:pPr>
      <w:r>
        <w:rPr>
          <w:rFonts w:ascii="Times New Roman" w:hAnsi="Times New Roman" w:cs="Times New Roman"/>
          <w:sz w:val="24"/>
          <w:szCs w:val="24"/>
        </w:rPr>
        <w:t>Table-5</w:t>
      </w:r>
    </w:p>
    <w:p w:rsidR="004330D4" w:rsidRDefault="002913C0" w:rsidP="004330D4">
      <w:pPr>
        <w:jc w:val="center"/>
        <w:rPr>
          <w:rFonts w:ascii="Times New Roman" w:hAnsi="Times New Roman" w:cs="Times New Roman"/>
          <w:sz w:val="24"/>
          <w:szCs w:val="24"/>
        </w:rPr>
      </w:pPr>
      <w:r w:rsidRPr="002913C0">
        <w:rPr>
          <w:rFonts w:ascii="Times New Roman" w:hAnsi="Times New Roman" w:cs="Times New Roman"/>
          <w:noProof/>
          <w:sz w:val="24"/>
          <w:szCs w:val="24"/>
          <w:lang w:bidi="gu-IN"/>
        </w:rPr>
        <w:lastRenderedPageBreak/>
        <w:drawing>
          <wp:inline distT="0" distB="0" distL="0" distR="0">
            <wp:extent cx="5598315" cy="7924800"/>
            <wp:effectExtent l="19050" t="0" r="2385"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5600312" cy="7927627"/>
                    </a:xfrm>
                    <a:prstGeom prst="rect">
                      <a:avLst/>
                    </a:prstGeom>
                    <a:noFill/>
                    <a:ln w="9525">
                      <a:noFill/>
                      <a:miter lim="800000"/>
                      <a:headEnd/>
                      <a:tailEnd/>
                    </a:ln>
                  </pic:spPr>
                </pic:pic>
              </a:graphicData>
            </a:graphic>
          </wp:inline>
        </w:drawing>
      </w:r>
    </w:p>
    <w:p w:rsidR="002913C0" w:rsidRDefault="002913C0" w:rsidP="004330D4">
      <w:pPr>
        <w:jc w:val="center"/>
        <w:rPr>
          <w:rFonts w:ascii="Times New Roman" w:hAnsi="Times New Roman" w:cs="Times New Roman"/>
          <w:sz w:val="24"/>
          <w:szCs w:val="24"/>
        </w:rPr>
      </w:pPr>
      <w:r w:rsidRPr="002913C0">
        <w:rPr>
          <w:rFonts w:ascii="Times New Roman" w:hAnsi="Times New Roman" w:cs="Times New Roman"/>
          <w:noProof/>
          <w:sz w:val="24"/>
          <w:szCs w:val="24"/>
          <w:lang w:bidi="gu-IN"/>
        </w:rPr>
        <w:lastRenderedPageBreak/>
        <w:drawing>
          <wp:inline distT="0" distB="0" distL="0" distR="0">
            <wp:extent cx="5553075" cy="1123950"/>
            <wp:effectExtent l="19050" t="0" r="9525" b="0"/>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5553075" cy="1123950"/>
                    </a:xfrm>
                    <a:prstGeom prst="rect">
                      <a:avLst/>
                    </a:prstGeom>
                    <a:noFill/>
                    <a:ln w="9525">
                      <a:noFill/>
                      <a:miter lim="800000"/>
                      <a:headEnd/>
                      <a:tailEnd/>
                    </a:ln>
                  </pic:spPr>
                </pic:pic>
              </a:graphicData>
            </a:graphic>
          </wp:inline>
        </w:drawing>
      </w:r>
    </w:p>
    <w:p w:rsidR="00E97278" w:rsidRDefault="00E97278" w:rsidP="004330D4">
      <w:pPr>
        <w:jc w:val="center"/>
        <w:rPr>
          <w:rFonts w:ascii="Times New Roman" w:hAnsi="Times New Roman" w:cs="Times New Roman"/>
          <w:sz w:val="24"/>
          <w:szCs w:val="24"/>
        </w:rPr>
      </w:pPr>
      <w:r>
        <w:rPr>
          <w:rFonts w:ascii="Times New Roman" w:hAnsi="Times New Roman" w:cs="Times New Roman"/>
          <w:sz w:val="24"/>
          <w:szCs w:val="24"/>
        </w:rPr>
        <w:t>Table-6</w:t>
      </w:r>
    </w:p>
    <w:p w:rsidR="002913C0" w:rsidRPr="004330D4" w:rsidRDefault="002913C0" w:rsidP="004330D4">
      <w:pPr>
        <w:jc w:val="center"/>
        <w:rPr>
          <w:rFonts w:ascii="Times New Roman" w:hAnsi="Times New Roman" w:cs="Times New Roman"/>
          <w:sz w:val="24"/>
          <w:szCs w:val="24"/>
        </w:rPr>
      </w:pPr>
      <w:r w:rsidRPr="002913C0">
        <w:rPr>
          <w:rFonts w:ascii="Times New Roman" w:hAnsi="Times New Roman" w:cs="Times New Roman"/>
          <w:noProof/>
          <w:sz w:val="24"/>
          <w:szCs w:val="24"/>
          <w:lang w:bidi="gu-IN"/>
        </w:rPr>
        <w:drawing>
          <wp:inline distT="0" distB="0" distL="0" distR="0">
            <wp:extent cx="5553075" cy="5410200"/>
            <wp:effectExtent l="19050" t="0" r="9525"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5553075" cy="5410200"/>
                    </a:xfrm>
                    <a:prstGeom prst="rect">
                      <a:avLst/>
                    </a:prstGeom>
                    <a:noFill/>
                    <a:ln w="9525">
                      <a:noFill/>
                      <a:miter lim="800000"/>
                      <a:headEnd/>
                      <a:tailEnd/>
                    </a:ln>
                  </pic:spPr>
                </pic:pic>
              </a:graphicData>
            </a:graphic>
          </wp:inline>
        </w:drawing>
      </w:r>
    </w:p>
    <w:sectPr w:rsidR="002913C0" w:rsidRPr="004330D4" w:rsidSect="000813E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B28" w:rsidRDefault="00890B28" w:rsidP="004330D4">
      <w:pPr>
        <w:spacing w:after="0" w:line="240" w:lineRule="auto"/>
      </w:pPr>
      <w:r>
        <w:separator/>
      </w:r>
    </w:p>
  </w:endnote>
  <w:endnote w:type="continuationSeparator" w:id="1">
    <w:p w:rsidR="00890B28" w:rsidRDefault="00890B28" w:rsidP="004330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B28" w:rsidRDefault="00890B28" w:rsidP="004330D4">
      <w:pPr>
        <w:spacing w:after="0" w:line="240" w:lineRule="auto"/>
      </w:pPr>
      <w:r>
        <w:separator/>
      </w:r>
    </w:p>
  </w:footnote>
  <w:footnote w:type="continuationSeparator" w:id="1">
    <w:p w:rsidR="00890B28" w:rsidRDefault="00890B28" w:rsidP="004330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E0AAF"/>
    <w:multiLevelType w:val="hybridMultilevel"/>
    <w:tmpl w:val="FCAE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55161F"/>
    <w:multiLevelType w:val="multilevel"/>
    <w:tmpl w:val="CFA6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4330D4"/>
    <w:rsid w:val="00002B2E"/>
    <w:rsid w:val="000813E1"/>
    <w:rsid w:val="0024242A"/>
    <w:rsid w:val="002913C0"/>
    <w:rsid w:val="004330D4"/>
    <w:rsid w:val="006A5830"/>
    <w:rsid w:val="007D0F64"/>
    <w:rsid w:val="00865C3F"/>
    <w:rsid w:val="008829A5"/>
    <w:rsid w:val="00890B28"/>
    <w:rsid w:val="009C74E0"/>
    <w:rsid w:val="00A14F59"/>
    <w:rsid w:val="00A94D9E"/>
    <w:rsid w:val="00CD2CC0"/>
    <w:rsid w:val="00DD6FAC"/>
    <w:rsid w:val="00E97278"/>
    <w:rsid w:val="00EE01C1"/>
  </w:rsids>
  <m:mathPr>
    <m:mathFont m:val="Cambria Math"/>
    <m:brkBin m:val="before"/>
    <m:brkBinSub m:val="--"/>
    <m:smallFrac m:val="off"/>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30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30D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4330D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4330D4"/>
  </w:style>
  <w:style w:type="character" w:styleId="Hyperlink">
    <w:name w:val="Hyperlink"/>
    <w:basedOn w:val="DefaultParagraphFont"/>
    <w:uiPriority w:val="99"/>
    <w:unhideWhenUsed/>
    <w:rsid w:val="004330D4"/>
    <w:rPr>
      <w:color w:val="0000FF" w:themeColor="hyperlink"/>
      <w:u w:val="single"/>
    </w:rPr>
  </w:style>
  <w:style w:type="paragraph" w:styleId="Header">
    <w:name w:val="header"/>
    <w:basedOn w:val="Normal"/>
    <w:link w:val="HeaderChar"/>
    <w:uiPriority w:val="99"/>
    <w:semiHidden/>
    <w:unhideWhenUsed/>
    <w:rsid w:val="004330D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30D4"/>
  </w:style>
  <w:style w:type="paragraph" w:styleId="Footer">
    <w:name w:val="footer"/>
    <w:basedOn w:val="Normal"/>
    <w:link w:val="FooterChar"/>
    <w:uiPriority w:val="99"/>
    <w:semiHidden/>
    <w:unhideWhenUsed/>
    <w:rsid w:val="004330D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30D4"/>
  </w:style>
  <w:style w:type="paragraph" w:styleId="BalloonText">
    <w:name w:val="Balloon Text"/>
    <w:basedOn w:val="Normal"/>
    <w:link w:val="BalloonTextChar"/>
    <w:uiPriority w:val="99"/>
    <w:semiHidden/>
    <w:unhideWhenUsed/>
    <w:rsid w:val="004330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0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ghicement.com" TargetMode="Externa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image" Target="media/image8.emf"/><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12</Pages>
  <Words>1738</Words>
  <Characters>9907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 K SUTHAR</dc:creator>
  <cp:lastModifiedBy>admin</cp:lastModifiedBy>
  <cp:revision>6</cp:revision>
  <dcterms:created xsi:type="dcterms:W3CDTF">2015-10-15T00:20:00Z</dcterms:created>
  <dcterms:modified xsi:type="dcterms:W3CDTF">2015-10-15T17:58:00Z</dcterms:modified>
</cp:coreProperties>
</file>